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7AD7" w14:textId="77777777" w:rsidR="00247C64" w:rsidRDefault="007D1460" w:rsidP="005C0496">
      <w:pPr>
        <w:jc w:val="center"/>
        <w:textAlignment w:val="baseline"/>
        <w:rPr>
          <w:rFonts w:eastAsia="Times New Roman"/>
          <w:b/>
          <w:color w:val="000000"/>
          <w:sz w:val="31"/>
        </w:rPr>
      </w:pPr>
      <w:r>
        <w:rPr>
          <w:noProof/>
        </w:rPr>
        <mc:AlternateContent>
          <mc:Choice Requires="wps">
            <w:drawing>
              <wp:anchor distT="0" distB="0" distL="0" distR="0" simplePos="0" relativeHeight="251654656" behindDoc="1" locked="0" layoutInCell="1" allowOverlap="1" wp14:anchorId="788FE849" wp14:editId="43CF228B">
                <wp:simplePos x="0" y="0"/>
                <wp:positionH relativeFrom="page">
                  <wp:posOffset>3674110</wp:posOffset>
                </wp:positionH>
                <wp:positionV relativeFrom="page">
                  <wp:posOffset>9444355</wp:posOffset>
                </wp:positionV>
                <wp:extent cx="421005" cy="160655"/>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ED56"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_x0000_s0" o:spid="_x0000_s1026" type="#_x0000_t202" style="position:absolute;left:0;text-align:left;margin-left:289.3pt;margin-top:743.65pt;width:33.15pt;height:12.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- 1 -</w:t>
                      </w:r>
                    </w:p>
                  </w:txbxContent>
                </v:textbox>
                <w10:wrap type="square" anchorx="page" anchory="page"/>
              </v:shape>
            </w:pict>
          </mc:Fallback>
        </mc:AlternateContent>
      </w:r>
      <w:r w:rsidR="003123DE">
        <w:rPr>
          <w:rFonts w:eastAsia="Times New Roman"/>
          <w:b/>
          <w:color w:val="000000"/>
          <w:sz w:val="31"/>
        </w:rPr>
        <w:t xml:space="preserve">RULES GOVERNING THE </w:t>
      </w:r>
      <w:r w:rsidR="003123DE">
        <w:rPr>
          <w:rFonts w:eastAsia="Times New Roman"/>
          <w:b/>
          <w:color w:val="000000"/>
          <w:sz w:val="31"/>
        </w:rPr>
        <w:br/>
        <w:t xml:space="preserve">WESTERN WAYNE COUNTY FIRE DEPARTMENT </w:t>
      </w:r>
      <w:r w:rsidR="003123DE">
        <w:rPr>
          <w:rFonts w:eastAsia="Times New Roman"/>
          <w:b/>
          <w:color w:val="000000"/>
          <w:sz w:val="31"/>
        </w:rPr>
        <w:br/>
        <w:t xml:space="preserve">MUTUAL AID ASSOCIATION </w:t>
      </w:r>
      <w:r w:rsidR="003123DE">
        <w:rPr>
          <w:rFonts w:eastAsia="Times New Roman"/>
          <w:b/>
          <w:color w:val="000000"/>
          <w:sz w:val="31"/>
        </w:rPr>
        <w:br/>
        <w:t>SPECIAL OPERATIONS GROUP</w:t>
      </w:r>
    </w:p>
    <w:p w14:paraId="3FA25ACE" w14:textId="77777777" w:rsidR="003123DE" w:rsidRDefault="003123DE" w:rsidP="005C0496">
      <w:pPr>
        <w:jc w:val="center"/>
        <w:textAlignment w:val="baseline"/>
        <w:rPr>
          <w:rFonts w:eastAsia="Times New Roman"/>
          <w:b/>
          <w:color w:val="000000"/>
          <w:sz w:val="31"/>
        </w:rPr>
      </w:pPr>
    </w:p>
    <w:p w14:paraId="52825C5D" w14:textId="482DF50B" w:rsidR="003123DE" w:rsidRPr="003123DE" w:rsidRDefault="00212661" w:rsidP="005C0496">
      <w:pPr>
        <w:jc w:val="center"/>
        <w:textAlignment w:val="baseline"/>
        <w:rPr>
          <w:rFonts w:eastAsia="Times New Roman"/>
          <w:b/>
          <w:color w:val="000000"/>
          <w:sz w:val="28"/>
          <w:szCs w:val="28"/>
        </w:rPr>
      </w:pPr>
      <w:r>
        <w:rPr>
          <w:rFonts w:eastAsia="Times New Roman"/>
          <w:b/>
          <w:color w:val="000000"/>
          <w:sz w:val="28"/>
          <w:szCs w:val="28"/>
        </w:rPr>
        <w:t>(A</w:t>
      </w:r>
      <w:r w:rsidR="00703195">
        <w:rPr>
          <w:rFonts w:eastAsia="Times New Roman"/>
          <w:b/>
          <w:color w:val="000000"/>
          <w:sz w:val="28"/>
          <w:szCs w:val="28"/>
        </w:rPr>
        <w:t>s Amended</w:t>
      </w:r>
      <w:r>
        <w:rPr>
          <w:rFonts w:eastAsia="Times New Roman"/>
          <w:b/>
          <w:color w:val="000000"/>
          <w:sz w:val="28"/>
          <w:szCs w:val="28"/>
        </w:rPr>
        <w:t xml:space="preserve"> </w:t>
      </w:r>
      <w:r w:rsidR="006C7A65">
        <w:rPr>
          <w:rFonts w:eastAsia="Times New Roman"/>
          <w:b/>
          <w:color w:val="000000"/>
          <w:sz w:val="28"/>
          <w:szCs w:val="28"/>
        </w:rPr>
        <w:t>April</w:t>
      </w:r>
      <w:r w:rsidR="00FD0C09">
        <w:rPr>
          <w:rFonts w:eastAsia="Times New Roman"/>
          <w:b/>
          <w:color w:val="000000"/>
          <w:sz w:val="28"/>
          <w:szCs w:val="28"/>
        </w:rPr>
        <w:t xml:space="preserve"> 2</w:t>
      </w:r>
      <w:r w:rsidR="006C7A65">
        <w:rPr>
          <w:rFonts w:eastAsia="Times New Roman"/>
          <w:b/>
          <w:color w:val="000000"/>
          <w:sz w:val="28"/>
          <w:szCs w:val="28"/>
        </w:rPr>
        <w:t>1</w:t>
      </w:r>
      <w:r w:rsidR="00FD0C09">
        <w:rPr>
          <w:rFonts w:eastAsia="Times New Roman"/>
          <w:b/>
          <w:color w:val="000000"/>
          <w:sz w:val="28"/>
          <w:szCs w:val="28"/>
        </w:rPr>
        <w:t>, 2022</w:t>
      </w:r>
      <w:r w:rsidR="003123DE" w:rsidRPr="003123DE">
        <w:rPr>
          <w:rFonts w:eastAsia="Times New Roman"/>
          <w:b/>
          <w:color w:val="000000"/>
          <w:sz w:val="28"/>
          <w:szCs w:val="28"/>
        </w:rPr>
        <w:t>)</w:t>
      </w:r>
    </w:p>
    <w:p w14:paraId="6E1E3938" w14:textId="77777777" w:rsidR="00247C64" w:rsidRDefault="00247C64" w:rsidP="005C0496">
      <w:pPr>
        <w:jc w:val="both"/>
        <w:textAlignment w:val="baseline"/>
        <w:rPr>
          <w:rFonts w:eastAsia="Times New Roman"/>
          <w:b/>
          <w:color w:val="000000"/>
          <w:spacing w:val="2"/>
          <w:sz w:val="28"/>
        </w:rPr>
      </w:pPr>
    </w:p>
    <w:p w14:paraId="18860698" w14:textId="77777777" w:rsidR="00247C64" w:rsidRDefault="003123DE" w:rsidP="005C0496">
      <w:pPr>
        <w:jc w:val="both"/>
        <w:textAlignment w:val="baseline"/>
        <w:rPr>
          <w:rFonts w:eastAsia="Times New Roman"/>
          <w:color w:val="000000"/>
          <w:spacing w:val="-1"/>
          <w:sz w:val="24"/>
        </w:rPr>
      </w:pPr>
      <w:r>
        <w:rPr>
          <w:rFonts w:eastAsia="Times New Roman"/>
          <w:color w:val="000000"/>
          <w:spacing w:val="-1"/>
          <w:sz w:val="24"/>
        </w:rPr>
        <w:t>The purpose of this document is to clearly state the organizational structure, policies, procedures, and scope of the Western Wayne County Fire Department Mutual Aid Association (“Association”) Special Operations Group (“SOG”).</w:t>
      </w:r>
    </w:p>
    <w:p w14:paraId="68B7A266" w14:textId="77777777" w:rsidR="005C0496" w:rsidRDefault="005C0496" w:rsidP="005C0496">
      <w:pPr>
        <w:jc w:val="both"/>
        <w:textAlignment w:val="baseline"/>
        <w:rPr>
          <w:rFonts w:eastAsia="Times New Roman"/>
          <w:color w:val="000000"/>
          <w:spacing w:val="-1"/>
          <w:sz w:val="24"/>
        </w:rPr>
      </w:pPr>
    </w:p>
    <w:p w14:paraId="67DE1132" w14:textId="77777777" w:rsidR="00247C64" w:rsidRDefault="003123DE" w:rsidP="005C0496">
      <w:pPr>
        <w:jc w:val="both"/>
        <w:textAlignment w:val="baseline"/>
        <w:rPr>
          <w:rFonts w:eastAsia="Times New Roman"/>
          <w:color w:val="000000"/>
          <w:sz w:val="24"/>
        </w:rPr>
      </w:pPr>
      <w:r>
        <w:rPr>
          <w:rFonts w:eastAsia="Times New Roman"/>
          <w:color w:val="000000"/>
          <w:sz w:val="24"/>
        </w:rPr>
        <w:t xml:space="preserve">The SOG was created by the Association to provide an emergency response of trained </w:t>
      </w:r>
      <w:r w:rsidR="00212661">
        <w:rPr>
          <w:rFonts w:eastAsia="Times New Roman"/>
          <w:color w:val="000000"/>
          <w:sz w:val="24"/>
        </w:rPr>
        <w:t xml:space="preserve">personnel </w:t>
      </w:r>
      <w:r>
        <w:rPr>
          <w:rFonts w:eastAsia="Times New Roman"/>
          <w:color w:val="000000"/>
          <w:sz w:val="24"/>
        </w:rPr>
        <w:t>to an incident that involves specialized technical response. The purpose of the</w:t>
      </w:r>
      <w:r w:rsidR="00212661">
        <w:rPr>
          <w:rFonts w:eastAsia="Times New Roman"/>
          <w:color w:val="000000"/>
          <w:sz w:val="24"/>
        </w:rPr>
        <w:t xml:space="preserve"> SOG</w:t>
      </w:r>
      <w:r>
        <w:rPr>
          <w:rFonts w:eastAsia="Times New Roman"/>
          <w:color w:val="000000"/>
          <w:sz w:val="24"/>
        </w:rPr>
        <w:t xml:space="preserve"> </w:t>
      </w:r>
      <w:r w:rsidR="00212661">
        <w:rPr>
          <w:rFonts w:eastAsia="Times New Roman"/>
          <w:color w:val="000000"/>
          <w:sz w:val="24"/>
        </w:rPr>
        <w:t>t</w:t>
      </w:r>
      <w:r>
        <w:rPr>
          <w:rFonts w:eastAsia="Times New Roman"/>
          <w:color w:val="000000"/>
          <w:sz w:val="24"/>
        </w:rPr>
        <w:t>eams are to mitigate an incident in a safe and effective manner consistent with nationally recognized practices; to protect life, property, and the environment; and to provide support and assistance to any member community at an emergency incident.</w:t>
      </w:r>
    </w:p>
    <w:p w14:paraId="4D46ABD1" w14:textId="77777777" w:rsidR="005C0496" w:rsidRDefault="005C0496" w:rsidP="005C0496">
      <w:pPr>
        <w:jc w:val="both"/>
        <w:textAlignment w:val="baseline"/>
        <w:rPr>
          <w:rFonts w:eastAsia="Times New Roman"/>
          <w:color w:val="000000"/>
          <w:sz w:val="24"/>
        </w:rPr>
      </w:pPr>
    </w:p>
    <w:p w14:paraId="2B3A460C" w14:textId="77777777" w:rsidR="00595182" w:rsidRDefault="003123DE" w:rsidP="005C0496">
      <w:pPr>
        <w:jc w:val="both"/>
        <w:textAlignment w:val="baseline"/>
        <w:rPr>
          <w:rFonts w:eastAsia="Times New Roman"/>
          <w:color w:val="000000"/>
          <w:sz w:val="24"/>
        </w:rPr>
      </w:pPr>
      <w:r>
        <w:rPr>
          <w:rFonts w:eastAsia="Times New Roman"/>
          <w:color w:val="000000"/>
          <w:sz w:val="24"/>
        </w:rPr>
        <w:t>As used herein, the terms “member community” or “member communities” means those governmental entities that have adopted the Interlocal Agreement by which the Association was created.</w:t>
      </w:r>
    </w:p>
    <w:p w14:paraId="759DFB05" w14:textId="77777777" w:rsidR="00247C64" w:rsidRDefault="003123DE" w:rsidP="005C0496">
      <w:pPr>
        <w:jc w:val="center"/>
        <w:textAlignment w:val="baseline"/>
        <w:rPr>
          <w:rFonts w:eastAsia="Times New Roman"/>
          <w:b/>
          <w:color w:val="000000"/>
          <w:sz w:val="24"/>
        </w:rPr>
      </w:pPr>
      <w:r>
        <w:rPr>
          <w:rFonts w:eastAsia="Times New Roman"/>
          <w:b/>
          <w:color w:val="000000"/>
          <w:sz w:val="24"/>
        </w:rPr>
        <w:t>ARTICLE I</w:t>
      </w:r>
    </w:p>
    <w:p w14:paraId="48B3E5A7" w14:textId="77777777" w:rsidR="00247C64" w:rsidRDefault="003123DE" w:rsidP="005C0496">
      <w:pPr>
        <w:jc w:val="center"/>
        <w:textAlignment w:val="baseline"/>
        <w:rPr>
          <w:rFonts w:eastAsia="Times New Roman"/>
          <w:b/>
          <w:color w:val="000000"/>
          <w:sz w:val="24"/>
        </w:rPr>
      </w:pPr>
      <w:r>
        <w:rPr>
          <w:rFonts w:eastAsia="Times New Roman"/>
          <w:b/>
          <w:color w:val="000000"/>
          <w:sz w:val="24"/>
        </w:rPr>
        <w:t>ORGANIZATION</w:t>
      </w:r>
    </w:p>
    <w:p w14:paraId="387E14CE" w14:textId="77777777" w:rsidR="005C0496" w:rsidRDefault="005C0496" w:rsidP="005C0496">
      <w:pPr>
        <w:jc w:val="center"/>
        <w:textAlignment w:val="baseline"/>
        <w:rPr>
          <w:rFonts w:eastAsia="Times New Roman"/>
          <w:b/>
          <w:color w:val="000000"/>
          <w:sz w:val="24"/>
        </w:rPr>
      </w:pPr>
    </w:p>
    <w:p w14:paraId="57F0F435"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Section 100.1  Subordinate to By-Laws:</w:t>
      </w:r>
    </w:p>
    <w:p w14:paraId="51D57922" w14:textId="77777777" w:rsidR="005C0496" w:rsidRDefault="005C0496" w:rsidP="005C0496">
      <w:pPr>
        <w:jc w:val="both"/>
        <w:textAlignment w:val="baseline"/>
        <w:rPr>
          <w:rFonts w:eastAsia="Times New Roman"/>
          <w:b/>
          <w:color w:val="000000"/>
          <w:sz w:val="24"/>
        </w:rPr>
      </w:pPr>
    </w:p>
    <w:p w14:paraId="0594EC11"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100.1.1 </w:t>
      </w:r>
      <w:r>
        <w:rPr>
          <w:rFonts w:eastAsia="Times New Roman"/>
          <w:color w:val="000000"/>
          <w:sz w:val="24"/>
        </w:rPr>
        <w:t xml:space="preserve"> This document is subordinate to the By-Laws of the Association.   Organizational structure, funding assessments, team policies, and budgets are subject to the approval of the Association by a majority vote of those present at a duly called meeting.  Amendments to this document may be made as specified in Article VI.</w:t>
      </w:r>
    </w:p>
    <w:p w14:paraId="3D30EC11" w14:textId="77777777" w:rsidR="005C0496" w:rsidRDefault="005C0496" w:rsidP="005C0496">
      <w:pPr>
        <w:jc w:val="both"/>
        <w:textAlignment w:val="baseline"/>
        <w:rPr>
          <w:rFonts w:eastAsia="Times New Roman"/>
          <w:b/>
          <w:color w:val="000000"/>
          <w:sz w:val="24"/>
        </w:rPr>
      </w:pPr>
    </w:p>
    <w:p w14:paraId="18DD223E"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 100.2 Special Operation Group:</w:t>
      </w:r>
    </w:p>
    <w:p w14:paraId="767764BC" w14:textId="77777777" w:rsidR="005C0496" w:rsidRDefault="005C0496" w:rsidP="005C0496">
      <w:pPr>
        <w:jc w:val="both"/>
        <w:textAlignment w:val="baseline"/>
        <w:rPr>
          <w:rFonts w:eastAsia="Times New Roman"/>
          <w:b/>
          <w:color w:val="000000"/>
          <w:sz w:val="24"/>
        </w:rPr>
      </w:pPr>
    </w:p>
    <w:p w14:paraId="5D6073AF"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100.2.1 General Organization Description: </w:t>
      </w:r>
      <w:r>
        <w:rPr>
          <w:rFonts w:eastAsia="Times New Roman"/>
          <w:color w:val="000000"/>
          <w:sz w:val="24"/>
        </w:rPr>
        <w:t xml:space="preserve">The SOG is comprised of separate teams including but not limited to; the Hazardous Materials Response Team (“HMRT”) and the Technical Response Team (“TRT”).  </w:t>
      </w:r>
    </w:p>
    <w:p w14:paraId="5842F649" w14:textId="77777777" w:rsidR="005C0496" w:rsidRDefault="005C0496" w:rsidP="005C0496">
      <w:pPr>
        <w:jc w:val="both"/>
        <w:textAlignment w:val="baseline"/>
        <w:rPr>
          <w:rFonts w:eastAsia="Times New Roman"/>
          <w:color w:val="000000"/>
          <w:sz w:val="24"/>
        </w:rPr>
      </w:pPr>
    </w:p>
    <w:p w14:paraId="1BEF3613" w14:textId="77777777" w:rsidR="00247C64" w:rsidRDefault="003123DE" w:rsidP="005C0496">
      <w:pPr>
        <w:jc w:val="both"/>
        <w:textAlignment w:val="baseline"/>
        <w:rPr>
          <w:rFonts w:eastAsia="Times New Roman"/>
          <w:color w:val="000000"/>
          <w:sz w:val="24"/>
        </w:rPr>
      </w:pPr>
      <w:r w:rsidRPr="007D1460">
        <w:rPr>
          <w:rFonts w:eastAsia="Times New Roman"/>
          <w:b/>
          <w:color w:val="000000"/>
          <w:sz w:val="24"/>
        </w:rPr>
        <w:t>Sec. 100.2.1.1</w:t>
      </w:r>
      <w:r>
        <w:rPr>
          <w:rFonts w:eastAsia="Times New Roman"/>
          <w:b/>
          <w:color w:val="000000"/>
          <w:sz w:val="24"/>
        </w:rPr>
        <w:t xml:space="preserve"> HMRT</w:t>
      </w:r>
      <w:r w:rsidRPr="007D1460">
        <w:rPr>
          <w:rFonts w:eastAsia="Times New Roman"/>
          <w:b/>
          <w:color w:val="000000"/>
          <w:sz w:val="24"/>
        </w:rPr>
        <w:t>:</w:t>
      </w:r>
      <w:r>
        <w:rPr>
          <w:rFonts w:eastAsia="Times New Roman"/>
          <w:color w:val="000000"/>
          <w:sz w:val="24"/>
        </w:rPr>
        <w:t xml:space="preserve"> The HMRT is capable of responding to releases or potential releases of Hazardous Materials, as well as CBRNE events. The formal leadership of the HMRT is the Team Administrator and the Team Leader group. </w:t>
      </w:r>
      <w:r w:rsidR="00212661">
        <w:rPr>
          <w:rFonts w:eastAsia="Times New Roman"/>
          <w:color w:val="000000"/>
          <w:sz w:val="24"/>
        </w:rPr>
        <w:t>Consistent with these Rules, t</w:t>
      </w:r>
      <w:r>
        <w:rPr>
          <w:rFonts w:eastAsia="Times New Roman"/>
          <w:color w:val="000000"/>
          <w:sz w:val="24"/>
        </w:rPr>
        <w:t>he HMRT can be activated twenty-four (24) hours a day to any request for assistance and can serve either in a consultant role or response role to any request for assistance.</w:t>
      </w:r>
    </w:p>
    <w:p w14:paraId="42FA2B6D" w14:textId="77777777" w:rsidR="005C0496" w:rsidRDefault="005C0496" w:rsidP="005C0496">
      <w:pPr>
        <w:jc w:val="both"/>
        <w:textAlignment w:val="baseline"/>
        <w:rPr>
          <w:rFonts w:eastAsia="Times New Roman"/>
          <w:color w:val="000000"/>
          <w:spacing w:val="-1"/>
          <w:sz w:val="24"/>
        </w:rPr>
      </w:pPr>
    </w:p>
    <w:p w14:paraId="1260DB1A" w14:textId="77777777" w:rsidR="005C0496" w:rsidRDefault="003123DE" w:rsidP="005C0496">
      <w:pPr>
        <w:jc w:val="both"/>
        <w:textAlignment w:val="baseline"/>
        <w:rPr>
          <w:rFonts w:eastAsia="Times New Roman"/>
          <w:color w:val="000000"/>
          <w:sz w:val="24"/>
        </w:rPr>
      </w:pPr>
      <w:r w:rsidRPr="007D1460">
        <w:rPr>
          <w:rFonts w:eastAsia="Times New Roman"/>
          <w:b/>
          <w:color w:val="000000"/>
          <w:spacing w:val="-1"/>
          <w:sz w:val="24"/>
        </w:rPr>
        <w:t>Sec. 100.2.1.2 TRT</w:t>
      </w:r>
      <w:r>
        <w:rPr>
          <w:rFonts w:eastAsia="Times New Roman"/>
          <w:color w:val="000000"/>
          <w:spacing w:val="-1"/>
          <w:sz w:val="24"/>
        </w:rPr>
        <w:t xml:space="preserve"> The TRT team (also known as Urban Search and Rescue Team; USAR) will have a Team Administrator and one (1) Team Leader (for each of the respective disciplines within the TRT. These disciplines include but are not limited to the following; Trench, Collapse, </w:t>
      </w:r>
      <w:r>
        <w:rPr>
          <w:rFonts w:eastAsia="Times New Roman"/>
          <w:color w:val="000000"/>
          <w:spacing w:val="-1"/>
          <w:sz w:val="24"/>
        </w:rPr>
        <w:lastRenderedPageBreak/>
        <w:t xml:space="preserve">Rope/Confined Space, Medical &amp; Logistics. </w:t>
      </w:r>
      <w:r w:rsidR="00212661">
        <w:rPr>
          <w:rFonts w:eastAsia="Times New Roman"/>
          <w:color w:val="000000"/>
          <w:spacing w:val="-1"/>
          <w:sz w:val="24"/>
        </w:rPr>
        <w:t>Consistent with these Rules, t</w:t>
      </w:r>
      <w:r>
        <w:rPr>
          <w:rFonts w:eastAsia="Times New Roman"/>
          <w:color w:val="000000"/>
          <w:spacing w:val="-1"/>
          <w:sz w:val="24"/>
        </w:rPr>
        <w:t>he team can be activated at any time and will respond twenty-four (24) hours a day to any</w:t>
      </w:r>
      <w:r w:rsidR="007D1460">
        <w:rPr>
          <w:rFonts w:eastAsia="Times New Roman"/>
          <w:color w:val="000000"/>
          <w:spacing w:val="-1"/>
          <w:sz w:val="24"/>
        </w:rPr>
        <w:t xml:space="preserve"> </w:t>
      </w:r>
      <w:r w:rsidR="007D1460">
        <w:rPr>
          <w:noProof/>
        </w:rPr>
        <mc:AlternateContent>
          <mc:Choice Requires="wps">
            <w:drawing>
              <wp:anchor distT="0" distB="0" distL="0" distR="0" simplePos="0" relativeHeight="251655680" behindDoc="1" locked="0" layoutInCell="1" allowOverlap="1" wp14:anchorId="7C6D093B" wp14:editId="7E081B5C">
                <wp:simplePos x="0" y="0"/>
                <wp:positionH relativeFrom="page">
                  <wp:posOffset>3674110</wp:posOffset>
                </wp:positionH>
                <wp:positionV relativeFrom="page">
                  <wp:posOffset>9444355</wp:posOffset>
                </wp:positionV>
                <wp:extent cx="421005" cy="1606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7B40" w14:textId="77777777" w:rsidR="00247C64" w:rsidRDefault="00247C64">
                            <w:pPr>
                              <w:spacing w:before="12" w:line="235" w:lineRule="exact"/>
                              <w:textAlignment w:val="baseline"/>
                              <w:rPr>
                                <w:rFonts w:ascii="Batang" w:eastAsia="Batang" w:hAnsi="Batang"/>
                                <w:color w:val="000000"/>
                                <w:spacing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7" o:spid="_x0000_s1027" type="#_x0000_t202" style="position:absolute;left:0;text-align:left;margin-left:289.3pt;margin-top:743.65pt;width:33.15pt;height:12.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yQrw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" filled="f" stroked="f">
                <v:textbox inset="0,0,0,0">
                  <w:txbxContent>
                    <w:p w:rsidR="00247C64" w:rsidRDefault="00247C64">
                      <w:pPr>
                        <w:spacing w:before="12" w:line="235" w:lineRule="exact"/>
                        <w:textAlignment w:val="baseline"/>
                        <w:rPr>
                          <w:rFonts w:ascii="Batang" w:eastAsia="Batang" w:hAnsi="Batang"/>
                          <w:color w:val="000000"/>
                          <w:spacing w:val="-6"/>
                        </w:rPr>
                      </w:pPr>
                    </w:p>
                  </w:txbxContent>
                </v:textbox>
                <w10:wrap type="square" anchorx="page" anchory="page"/>
              </v:shape>
            </w:pict>
          </mc:Fallback>
        </mc:AlternateContent>
      </w:r>
      <w:r>
        <w:rPr>
          <w:rFonts w:eastAsia="Times New Roman"/>
          <w:color w:val="000000"/>
          <w:sz w:val="24"/>
        </w:rPr>
        <w:t xml:space="preserve">request for assistance. </w:t>
      </w:r>
    </w:p>
    <w:p w14:paraId="28C23A81" w14:textId="77777777" w:rsidR="00247C64" w:rsidRDefault="00247C64" w:rsidP="005C0496">
      <w:pPr>
        <w:ind w:right="72"/>
        <w:jc w:val="both"/>
        <w:textAlignment w:val="baseline"/>
        <w:rPr>
          <w:rFonts w:eastAsia="Times New Roman"/>
          <w:color w:val="000000"/>
          <w:sz w:val="24"/>
        </w:rPr>
      </w:pPr>
    </w:p>
    <w:p w14:paraId="3E4B3A55" w14:textId="77777777" w:rsidR="00247C64" w:rsidRDefault="003123DE" w:rsidP="005C0496">
      <w:pPr>
        <w:ind w:right="72"/>
        <w:jc w:val="both"/>
        <w:textAlignment w:val="baseline"/>
        <w:rPr>
          <w:rFonts w:eastAsia="Times New Roman"/>
          <w:color w:val="000000"/>
          <w:sz w:val="24"/>
        </w:rPr>
      </w:pPr>
      <w:r w:rsidRPr="007D1460">
        <w:rPr>
          <w:rFonts w:eastAsia="Times New Roman"/>
          <w:b/>
          <w:color w:val="000000"/>
          <w:sz w:val="24"/>
        </w:rPr>
        <w:t>Sec. 100.2.1.3 SOGOC</w:t>
      </w:r>
      <w:r>
        <w:rPr>
          <w:rFonts w:eastAsia="Times New Roman"/>
          <w:color w:val="000000"/>
          <w:sz w:val="24"/>
        </w:rPr>
        <w:t xml:space="preserve"> The Team Administrators for both the HMRT and the TRT will report to the Special Operations Group Oversight Chief (“SOGOC”).</w:t>
      </w:r>
    </w:p>
    <w:p w14:paraId="6709B60E" w14:textId="77777777" w:rsidR="005C0496" w:rsidRDefault="005C0496" w:rsidP="005C0496">
      <w:pPr>
        <w:ind w:right="72"/>
        <w:jc w:val="both"/>
        <w:textAlignment w:val="baseline"/>
        <w:rPr>
          <w:rFonts w:eastAsia="Times New Roman"/>
          <w:color w:val="000000"/>
          <w:sz w:val="24"/>
        </w:rPr>
      </w:pPr>
    </w:p>
    <w:p w14:paraId="7A9A157E" w14:textId="77777777" w:rsidR="00247C64" w:rsidRDefault="003123DE" w:rsidP="005C0496">
      <w:pPr>
        <w:ind w:right="72"/>
        <w:jc w:val="both"/>
        <w:textAlignment w:val="baseline"/>
        <w:rPr>
          <w:rFonts w:eastAsia="Times New Roman"/>
          <w:color w:val="000000"/>
          <w:sz w:val="24"/>
        </w:rPr>
      </w:pPr>
      <w:r>
        <w:rPr>
          <w:rFonts w:eastAsia="Times New Roman"/>
          <w:b/>
          <w:color w:val="000000"/>
          <w:sz w:val="24"/>
        </w:rPr>
        <w:t xml:space="preserve">Sec. 100.2.2 Special Operations Committee: </w:t>
      </w:r>
      <w:r>
        <w:rPr>
          <w:rFonts w:eastAsia="Times New Roman"/>
          <w:color w:val="000000"/>
          <w:sz w:val="24"/>
        </w:rPr>
        <w:t>A committee of three (3) Chief Fire Officers from Fire Departments serving member communities, to be called the Special Operations Committee (“SOC”), shall be appointed by the President of the Association, and approved by the Association  in January of each year. The SOGOC will report to this committee.</w:t>
      </w:r>
    </w:p>
    <w:p w14:paraId="04377DE2" w14:textId="77777777" w:rsidR="005C0496" w:rsidRDefault="005C0496" w:rsidP="005C0496">
      <w:pPr>
        <w:ind w:right="72"/>
        <w:jc w:val="both"/>
        <w:textAlignment w:val="baseline"/>
        <w:rPr>
          <w:rFonts w:eastAsia="Times New Roman"/>
          <w:b/>
          <w:color w:val="000000"/>
          <w:sz w:val="24"/>
        </w:rPr>
      </w:pPr>
    </w:p>
    <w:p w14:paraId="5FE50B5C" w14:textId="77777777" w:rsidR="00247C64" w:rsidRDefault="003123DE" w:rsidP="005C0496">
      <w:pPr>
        <w:ind w:right="72"/>
        <w:jc w:val="both"/>
        <w:textAlignment w:val="baseline"/>
        <w:rPr>
          <w:rFonts w:eastAsia="Times New Roman"/>
          <w:color w:val="000000"/>
          <w:sz w:val="24"/>
        </w:rPr>
      </w:pPr>
      <w:r>
        <w:rPr>
          <w:rFonts w:eastAsia="Times New Roman"/>
          <w:b/>
          <w:color w:val="000000"/>
          <w:sz w:val="24"/>
        </w:rPr>
        <w:t xml:space="preserve">Sec. 100.2.2.1 </w:t>
      </w:r>
      <w:r>
        <w:rPr>
          <w:rFonts w:eastAsia="Times New Roman"/>
          <w:color w:val="000000"/>
          <w:sz w:val="24"/>
        </w:rPr>
        <w:t xml:space="preserve">The SOC serves as an advisory committee to oversee and recommend proposals relating to the SOG, including, but not limited to, policies and procedures, budget planning, purchasing, public education, and other related matters, as determined by the </w:t>
      </w:r>
      <w:r w:rsidR="00192F05">
        <w:rPr>
          <w:rFonts w:eastAsia="Times New Roman"/>
          <w:color w:val="000000"/>
          <w:sz w:val="24"/>
        </w:rPr>
        <w:t>Association.</w:t>
      </w:r>
      <w:r>
        <w:rPr>
          <w:rFonts w:eastAsia="Times New Roman"/>
          <w:color w:val="000000"/>
          <w:sz w:val="24"/>
        </w:rPr>
        <w:t xml:space="preserve"> The SOC shall also recommend the appointment/dismissal of the SOGOC to the Association for approval.</w:t>
      </w:r>
    </w:p>
    <w:p w14:paraId="70F1B477" w14:textId="77777777" w:rsidR="005C0496" w:rsidRDefault="005C0496" w:rsidP="005C0496">
      <w:pPr>
        <w:ind w:right="72"/>
        <w:jc w:val="both"/>
        <w:textAlignment w:val="baseline"/>
        <w:rPr>
          <w:rFonts w:eastAsia="Times New Roman"/>
          <w:b/>
          <w:color w:val="000000"/>
          <w:sz w:val="24"/>
        </w:rPr>
      </w:pPr>
    </w:p>
    <w:p w14:paraId="03A53697" w14:textId="77777777" w:rsidR="00247C64" w:rsidRDefault="003123DE" w:rsidP="005C0496">
      <w:pPr>
        <w:ind w:right="216"/>
        <w:jc w:val="both"/>
        <w:textAlignment w:val="baseline"/>
        <w:rPr>
          <w:rFonts w:eastAsia="Times New Roman"/>
          <w:color w:val="000000"/>
          <w:sz w:val="24"/>
        </w:rPr>
      </w:pPr>
      <w:r>
        <w:rPr>
          <w:rFonts w:eastAsia="Times New Roman"/>
          <w:b/>
          <w:color w:val="000000"/>
          <w:sz w:val="24"/>
        </w:rPr>
        <w:t xml:space="preserve">Sec. 100.2.2.2 </w:t>
      </w:r>
      <w:r>
        <w:rPr>
          <w:rFonts w:eastAsia="Times New Roman"/>
          <w:color w:val="000000"/>
          <w:sz w:val="24"/>
        </w:rPr>
        <w:t>Proposals or action requiring approval of the Association shall be submitted by the SOC. Matters requiring Association  approval shall include, but not be limited to, budget, policies and procedures, and training schedule.</w:t>
      </w:r>
    </w:p>
    <w:p w14:paraId="742BEDFC" w14:textId="77777777" w:rsidR="005C0496" w:rsidRDefault="005C0496" w:rsidP="005C0496">
      <w:pPr>
        <w:ind w:right="216"/>
        <w:jc w:val="both"/>
        <w:textAlignment w:val="baseline"/>
        <w:rPr>
          <w:rFonts w:eastAsia="Times New Roman"/>
          <w:b/>
          <w:color w:val="000000"/>
          <w:sz w:val="24"/>
        </w:rPr>
      </w:pPr>
    </w:p>
    <w:p w14:paraId="5455C00D" w14:textId="77777777" w:rsidR="00247C64" w:rsidRDefault="003123DE" w:rsidP="005C0496">
      <w:pPr>
        <w:ind w:right="72"/>
        <w:jc w:val="both"/>
        <w:textAlignment w:val="baseline"/>
        <w:rPr>
          <w:rFonts w:eastAsia="Times New Roman"/>
          <w:color w:val="000000"/>
          <w:sz w:val="24"/>
        </w:rPr>
      </w:pPr>
      <w:r>
        <w:rPr>
          <w:rFonts w:eastAsia="Times New Roman"/>
          <w:b/>
          <w:color w:val="000000"/>
          <w:sz w:val="24"/>
        </w:rPr>
        <w:t xml:space="preserve">Sec. 100.2.3 Team Executive Boards: </w:t>
      </w:r>
      <w:r>
        <w:rPr>
          <w:rFonts w:eastAsia="Times New Roman"/>
          <w:color w:val="000000"/>
          <w:sz w:val="24"/>
        </w:rPr>
        <w:t>The HMRT and TRT will each have an Executive Board.  These Boards are comprised of the SOGOC, Team Administrator and Team Leaders.</w:t>
      </w:r>
    </w:p>
    <w:p w14:paraId="78B594F3" w14:textId="77777777" w:rsidR="005C0496" w:rsidRDefault="005C0496" w:rsidP="005C0496">
      <w:pPr>
        <w:ind w:right="72"/>
        <w:jc w:val="both"/>
        <w:textAlignment w:val="baseline"/>
        <w:rPr>
          <w:rFonts w:eastAsia="Times New Roman"/>
          <w:b/>
          <w:color w:val="000000"/>
          <w:sz w:val="24"/>
        </w:rPr>
      </w:pPr>
    </w:p>
    <w:p w14:paraId="6920337F" w14:textId="77777777" w:rsidR="00247C64" w:rsidRDefault="003123DE" w:rsidP="005C0496">
      <w:pPr>
        <w:ind w:right="360"/>
        <w:jc w:val="both"/>
        <w:textAlignment w:val="baseline"/>
        <w:rPr>
          <w:rFonts w:eastAsia="Times New Roman"/>
          <w:color w:val="000000"/>
          <w:spacing w:val="-1"/>
          <w:sz w:val="24"/>
        </w:rPr>
      </w:pPr>
      <w:r>
        <w:rPr>
          <w:rFonts w:eastAsia="Times New Roman"/>
          <w:b/>
          <w:color w:val="000000"/>
          <w:spacing w:val="-1"/>
          <w:sz w:val="24"/>
        </w:rPr>
        <w:t xml:space="preserve">Sec. 100.2.3.1 </w:t>
      </w:r>
      <w:r>
        <w:rPr>
          <w:rFonts w:eastAsia="Times New Roman"/>
          <w:color w:val="000000"/>
          <w:spacing w:val="-1"/>
          <w:sz w:val="24"/>
        </w:rPr>
        <w:t>The Team Executive Boards are advisory committees, and shall screen and recommend proposals and matters relating to HMRT and TRT  functions, funding, purchasing, equipment training, policies, and other related matters. Their recommendations shall be forwarded through the SOGOC to the SOC for consideration and disposition.</w:t>
      </w:r>
    </w:p>
    <w:p w14:paraId="13648DD8" w14:textId="77777777" w:rsidR="005C0496" w:rsidRDefault="005C0496" w:rsidP="005C0496">
      <w:pPr>
        <w:ind w:right="360"/>
        <w:jc w:val="both"/>
        <w:textAlignment w:val="baseline"/>
        <w:rPr>
          <w:rFonts w:eastAsia="Times New Roman"/>
          <w:b/>
          <w:color w:val="000000"/>
          <w:spacing w:val="-1"/>
          <w:sz w:val="24"/>
        </w:rPr>
      </w:pPr>
    </w:p>
    <w:p w14:paraId="13A250DE" w14:textId="77777777" w:rsidR="005C0496" w:rsidRDefault="003123DE" w:rsidP="005C0496">
      <w:pPr>
        <w:ind w:right="216"/>
        <w:jc w:val="both"/>
        <w:textAlignment w:val="baseline"/>
        <w:rPr>
          <w:rFonts w:eastAsia="Times New Roman"/>
          <w:color w:val="000000"/>
          <w:sz w:val="24"/>
        </w:rPr>
      </w:pPr>
      <w:r>
        <w:rPr>
          <w:rFonts w:eastAsia="Times New Roman"/>
          <w:b/>
          <w:color w:val="000000"/>
          <w:sz w:val="24"/>
        </w:rPr>
        <w:t xml:space="preserve">Sec. 100.2.4 Team Administrator: </w:t>
      </w:r>
      <w:r>
        <w:rPr>
          <w:rFonts w:eastAsia="Times New Roman"/>
          <w:color w:val="000000"/>
          <w:sz w:val="24"/>
        </w:rPr>
        <w:t xml:space="preserve">The appointment/dismissal of a Team Administrator for each team shall be recommended by the SOGOC, approved by the SOC, and confirmed by the </w:t>
      </w:r>
      <w:r w:rsidR="000B0D25">
        <w:rPr>
          <w:rFonts w:eastAsia="Times New Roman"/>
          <w:color w:val="000000"/>
          <w:sz w:val="24"/>
        </w:rPr>
        <w:t>Association</w:t>
      </w:r>
    </w:p>
    <w:p w14:paraId="55050D5E" w14:textId="77777777" w:rsidR="00247C64" w:rsidRDefault="00247C64" w:rsidP="005C0496">
      <w:pPr>
        <w:ind w:right="216"/>
        <w:jc w:val="both"/>
        <w:textAlignment w:val="baseline"/>
        <w:rPr>
          <w:rFonts w:eastAsia="Times New Roman"/>
          <w:b/>
          <w:color w:val="000000"/>
          <w:sz w:val="24"/>
        </w:rPr>
      </w:pPr>
    </w:p>
    <w:p w14:paraId="3DDEBC3F" w14:textId="77777777" w:rsidR="00247C64" w:rsidRDefault="003123DE" w:rsidP="005C0496">
      <w:pPr>
        <w:ind w:right="72"/>
        <w:jc w:val="both"/>
        <w:textAlignment w:val="baseline"/>
        <w:rPr>
          <w:rFonts w:eastAsia="Times New Roman"/>
          <w:color w:val="000000"/>
          <w:sz w:val="24"/>
        </w:rPr>
      </w:pPr>
      <w:r>
        <w:rPr>
          <w:rFonts w:eastAsia="Times New Roman"/>
          <w:b/>
          <w:color w:val="000000"/>
          <w:sz w:val="24"/>
        </w:rPr>
        <w:t xml:space="preserve">Sec. 100.2.4.1 </w:t>
      </w:r>
      <w:r>
        <w:rPr>
          <w:rFonts w:eastAsia="Times New Roman"/>
          <w:color w:val="000000"/>
          <w:sz w:val="24"/>
        </w:rPr>
        <w:t>The Team Administrators shall be the Operations Officers of each team. If necessary, they shall have the authority to make decisions within the scope of this document. They shall act as a liaison between the SOGOC and their respective Teams. They shall be responsible for coordinating all team activities. They shall provide team activity reports to the Association as well as an annual report to include response activity, purchases, and training activity.</w:t>
      </w:r>
    </w:p>
    <w:p w14:paraId="24E88259" w14:textId="77777777" w:rsidR="005C0496" w:rsidRDefault="005C0496" w:rsidP="005C0496">
      <w:pPr>
        <w:ind w:right="72"/>
        <w:jc w:val="both"/>
        <w:textAlignment w:val="baseline"/>
        <w:rPr>
          <w:rFonts w:eastAsia="Times New Roman"/>
          <w:b/>
          <w:color w:val="000000"/>
          <w:sz w:val="24"/>
        </w:rPr>
      </w:pPr>
    </w:p>
    <w:p w14:paraId="06DD526C" w14:textId="77777777" w:rsidR="00247C64" w:rsidRDefault="003123DE" w:rsidP="005C0496">
      <w:pPr>
        <w:ind w:right="288"/>
        <w:jc w:val="both"/>
        <w:textAlignment w:val="baseline"/>
        <w:rPr>
          <w:rFonts w:eastAsia="Times New Roman"/>
          <w:color w:val="000000"/>
          <w:sz w:val="24"/>
        </w:rPr>
      </w:pPr>
      <w:r>
        <w:rPr>
          <w:rFonts w:eastAsia="Times New Roman"/>
          <w:b/>
          <w:color w:val="000000"/>
          <w:sz w:val="24"/>
        </w:rPr>
        <w:t xml:space="preserve">Sec. 100.2.5 Team Leaders: </w:t>
      </w:r>
      <w:r>
        <w:rPr>
          <w:rFonts w:eastAsia="Times New Roman"/>
          <w:color w:val="000000"/>
          <w:sz w:val="24"/>
        </w:rPr>
        <w:t>The Team Leaders shall be appointed by the SOGOC. The SOGOC shall seek recommendations from the Team Administrator and other Team Leaders, and the confirmation of the Chief Fire Officer of the prospective Team Leader.</w:t>
      </w:r>
    </w:p>
    <w:p w14:paraId="73AFB4A6" w14:textId="77777777" w:rsidR="005C0496" w:rsidRDefault="005C0496" w:rsidP="005C0496">
      <w:pPr>
        <w:ind w:right="288"/>
        <w:jc w:val="both"/>
        <w:textAlignment w:val="baseline"/>
        <w:rPr>
          <w:rFonts w:eastAsia="Times New Roman"/>
          <w:b/>
          <w:color w:val="000000"/>
          <w:sz w:val="24"/>
        </w:rPr>
      </w:pPr>
    </w:p>
    <w:p w14:paraId="36B24615" w14:textId="77777777" w:rsidR="00595182" w:rsidRDefault="003123DE" w:rsidP="005C0496">
      <w:pPr>
        <w:ind w:right="72"/>
        <w:jc w:val="both"/>
        <w:textAlignment w:val="baseline"/>
        <w:rPr>
          <w:rFonts w:eastAsia="Times New Roman"/>
          <w:color w:val="000000"/>
          <w:sz w:val="24"/>
        </w:rPr>
      </w:pPr>
      <w:r>
        <w:rPr>
          <w:rFonts w:eastAsia="Times New Roman"/>
          <w:b/>
          <w:color w:val="000000"/>
          <w:sz w:val="24"/>
        </w:rPr>
        <w:t xml:space="preserve">Sec. 100.2.5.1 </w:t>
      </w:r>
      <w:r>
        <w:rPr>
          <w:rFonts w:eastAsia="Times New Roman"/>
          <w:color w:val="000000"/>
          <w:sz w:val="24"/>
        </w:rPr>
        <w:t xml:space="preserve">The Team Leaders report to their respective Team Administrator and are members of their respective Executive Board. They are responsible for the training and performance of their team personnel. They shall make recommendations relating to response, funding, budget, </w:t>
      </w:r>
      <w:r>
        <w:rPr>
          <w:rFonts w:eastAsia="Times New Roman"/>
          <w:color w:val="000000"/>
          <w:sz w:val="24"/>
        </w:rPr>
        <w:lastRenderedPageBreak/>
        <w:t xml:space="preserve">purchasing, equipment, training, policies and procedures, and other related matters.  The Team leaders ensure the team responds in a safe and efficient manner.  They serve as the formal leadership within the team and function in a command position if needed.  They are able to function </w:t>
      </w:r>
      <w:r w:rsidR="007D1460">
        <w:rPr>
          <w:rFonts w:eastAsia="Times New Roman"/>
          <w:color w:val="000000"/>
          <w:sz w:val="24"/>
        </w:rPr>
        <w:t>in any capacity within the team</w:t>
      </w:r>
      <w:r w:rsidR="00595182">
        <w:rPr>
          <w:rFonts w:eastAsia="Times New Roman"/>
          <w:color w:val="000000"/>
          <w:sz w:val="24"/>
        </w:rPr>
        <w:t>.</w:t>
      </w:r>
    </w:p>
    <w:p w14:paraId="70375E2E" w14:textId="77777777" w:rsidR="005C0496" w:rsidRDefault="005C0496" w:rsidP="005C0496">
      <w:pPr>
        <w:ind w:right="72"/>
        <w:jc w:val="both"/>
        <w:textAlignment w:val="baseline"/>
        <w:rPr>
          <w:rFonts w:eastAsia="Times New Roman"/>
          <w:color w:val="000000"/>
          <w:sz w:val="24"/>
        </w:rPr>
      </w:pPr>
    </w:p>
    <w:p w14:paraId="172500A7" w14:textId="77777777" w:rsidR="00247C64" w:rsidRDefault="007D1460" w:rsidP="005C0496">
      <w:pPr>
        <w:ind w:right="72"/>
        <w:jc w:val="both"/>
        <w:textAlignment w:val="baseline"/>
        <w:rPr>
          <w:rFonts w:eastAsia="Times New Roman"/>
          <w:color w:val="000000"/>
          <w:sz w:val="24"/>
        </w:rPr>
      </w:pPr>
      <w:r>
        <w:rPr>
          <w:noProof/>
        </w:rPr>
        <mc:AlternateContent>
          <mc:Choice Requires="wps">
            <w:drawing>
              <wp:anchor distT="0" distB="0" distL="0" distR="0" simplePos="0" relativeHeight="251656704" behindDoc="1" locked="0" layoutInCell="1" allowOverlap="1" wp14:anchorId="180E8D3D" wp14:editId="014D1789">
                <wp:simplePos x="0" y="0"/>
                <wp:positionH relativeFrom="page">
                  <wp:posOffset>3674110</wp:posOffset>
                </wp:positionH>
                <wp:positionV relativeFrom="page">
                  <wp:posOffset>9444355</wp:posOffset>
                </wp:positionV>
                <wp:extent cx="421005" cy="16065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68B0"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6" o:spid="_x0000_s1028" type="#_x0000_t202" style="position:absolute;left:0;text-align:left;margin-left:289.3pt;margin-top:743.65pt;width:33.15pt;height:12.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- 3 -</w:t>
                      </w:r>
                    </w:p>
                  </w:txbxContent>
                </v:textbox>
                <w10:wrap type="square" anchorx="page" anchory="page"/>
              </v:shape>
            </w:pict>
          </mc:Fallback>
        </mc:AlternateContent>
      </w:r>
      <w:r w:rsidR="003123DE">
        <w:rPr>
          <w:rFonts w:eastAsia="Times New Roman"/>
          <w:b/>
          <w:color w:val="000000"/>
          <w:sz w:val="24"/>
        </w:rPr>
        <w:t xml:space="preserve">Sec. 100.2.7 Team Secretary: </w:t>
      </w:r>
      <w:r w:rsidR="003123DE">
        <w:rPr>
          <w:rFonts w:eastAsia="Times New Roman"/>
          <w:color w:val="000000"/>
          <w:sz w:val="24"/>
        </w:rPr>
        <w:t xml:space="preserve">The Team Administrators will also function as the Team Secretaries, unless a different person is selected to serve as Team Secretary by the Team </w:t>
      </w:r>
      <w:r w:rsidR="00595182">
        <w:rPr>
          <w:rFonts w:eastAsia="Times New Roman"/>
          <w:color w:val="000000"/>
          <w:sz w:val="24"/>
        </w:rPr>
        <w:t>Administrator.</w:t>
      </w:r>
      <w:r w:rsidR="003123DE">
        <w:rPr>
          <w:rFonts w:eastAsia="Times New Roman"/>
          <w:color w:val="000000"/>
          <w:sz w:val="24"/>
        </w:rPr>
        <w:t xml:space="preserve">  The Team Secretaries shall record and publish the minutes of all meetings, assist in establishing an agenda, and maintain all correspondence and documents of their respective Teams Executive Boards.</w:t>
      </w:r>
    </w:p>
    <w:p w14:paraId="0196B68D" w14:textId="77777777" w:rsidR="005C0496" w:rsidRDefault="005C0496" w:rsidP="005C0496">
      <w:pPr>
        <w:ind w:right="72"/>
        <w:jc w:val="both"/>
        <w:textAlignment w:val="baseline"/>
        <w:rPr>
          <w:rFonts w:eastAsia="Times New Roman"/>
          <w:b/>
          <w:color w:val="000000"/>
          <w:sz w:val="24"/>
        </w:rPr>
      </w:pPr>
    </w:p>
    <w:p w14:paraId="0DE5F553"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100.2.7.1 Team Members: </w:t>
      </w:r>
      <w:r>
        <w:rPr>
          <w:rFonts w:eastAsia="Times New Roman"/>
          <w:color w:val="000000"/>
          <w:sz w:val="24"/>
        </w:rPr>
        <w:t xml:space="preserve">Team Members include all persons assigned to the </w:t>
      </w:r>
      <w:r w:rsidR="00595182">
        <w:rPr>
          <w:rFonts w:eastAsia="Times New Roman"/>
          <w:color w:val="000000"/>
          <w:sz w:val="24"/>
        </w:rPr>
        <w:t>HMRT and the TRT.</w:t>
      </w:r>
      <w:r>
        <w:rPr>
          <w:rFonts w:eastAsia="Times New Roman"/>
          <w:color w:val="000000"/>
          <w:sz w:val="24"/>
        </w:rPr>
        <w:t xml:space="preserve"> </w:t>
      </w:r>
      <w:r w:rsidR="00595182">
        <w:rPr>
          <w:rFonts w:eastAsia="Times New Roman"/>
          <w:color w:val="000000"/>
          <w:sz w:val="24"/>
        </w:rPr>
        <w:t xml:space="preserve"> </w:t>
      </w:r>
      <w:r>
        <w:rPr>
          <w:rFonts w:eastAsia="Times New Roman"/>
          <w:color w:val="000000"/>
          <w:sz w:val="24"/>
        </w:rPr>
        <w:t>These members are appointed by the Chief Fire Officer of each Fire Department serving a member community. Team members shall be assigned duties and responsibilities according to their individual levels of training. The levels of training for HMRT are recognized as: First Responder-Operations, Hazardous Materials Technician, Hazardous Materials Specialist, and On-Scene Incident Commander. The levels for TRT will include but not be limited to: Trench Awareness/Operations, Trench Technician, Collapse-light to medium and heavy, Confined Space, and Rope Operations and Technician, or an approved equivalent certification.</w:t>
      </w:r>
    </w:p>
    <w:p w14:paraId="4A012A2C" w14:textId="77777777" w:rsidR="005C0496" w:rsidRDefault="005C0496" w:rsidP="005C0496">
      <w:pPr>
        <w:jc w:val="both"/>
        <w:textAlignment w:val="baseline"/>
        <w:rPr>
          <w:rFonts w:eastAsia="Times New Roman"/>
          <w:b/>
          <w:color w:val="000000"/>
          <w:sz w:val="24"/>
        </w:rPr>
      </w:pPr>
    </w:p>
    <w:p w14:paraId="29BBC818" w14:textId="77777777" w:rsidR="00247C64" w:rsidRDefault="003123DE" w:rsidP="005C0496">
      <w:pPr>
        <w:jc w:val="center"/>
        <w:textAlignment w:val="baseline"/>
        <w:rPr>
          <w:rFonts w:eastAsia="Times New Roman"/>
          <w:b/>
          <w:color w:val="000000"/>
          <w:sz w:val="24"/>
        </w:rPr>
      </w:pPr>
      <w:r>
        <w:rPr>
          <w:rFonts w:eastAsia="Times New Roman"/>
          <w:b/>
          <w:color w:val="000000"/>
          <w:sz w:val="24"/>
        </w:rPr>
        <w:t xml:space="preserve">ARTICLE II </w:t>
      </w:r>
      <w:r>
        <w:rPr>
          <w:rFonts w:eastAsia="Times New Roman"/>
          <w:b/>
          <w:color w:val="000000"/>
          <w:sz w:val="24"/>
        </w:rPr>
        <w:br/>
        <w:t>POLICIES</w:t>
      </w:r>
    </w:p>
    <w:p w14:paraId="23F8044E"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Section 200.1 Assessment:</w:t>
      </w:r>
    </w:p>
    <w:p w14:paraId="7CC9F807" w14:textId="77777777" w:rsidR="005C0496" w:rsidRDefault="005C0496" w:rsidP="005C0496">
      <w:pPr>
        <w:jc w:val="both"/>
        <w:textAlignment w:val="baseline"/>
        <w:rPr>
          <w:rFonts w:eastAsia="Times New Roman"/>
          <w:b/>
          <w:color w:val="000000"/>
          <w:sz w:val="24"/>
        </w:rPr>
      </w:pPr>
    </w:p>
    <w:p w14:paraId="6B3D209F" w14:textId="77777777" w:rsidR="00247C64" w:rsidRDefault="003123DE" w:rsidP="005C0496">
      <w:pPr>
        <w:ind w:right="360"/>
        <w:jc w:val="both"/>
        <w:textAlignment w:val="baseline"/>
        <w:rPr>
          <w:rFonts w:eastAsia="Times New Roman"/>
          <w:color w:val="000000"/>
          <w:sz w:val="24"/>
        </w:rPr>
      </w:pPr>
      <w:r>
        <w:rPr>
          <w:rFonts w:eastAsia="Times New Roman"/>
          <w:b/>
          <w:color w:val="000000"/>
          <w:sz w:val="24"/>
        </w:rPr>
        <w:t xml:space="preserve">Sec. 200.1.1 </w:t>
      </w:r>
      <w:r>
        <w:rPr>
          <w:rFonts w:eastAsia="Times New Roman"/>
          <w:color w:val="000000"/>
          <w:sz w:val="24"/>
        </w:rPr>
        <w:t>Funding for the operation of the SOG shall be through dues and assessments paid by member communities under the authority and requirements of the Association By-Laws.</w:t>
      </w:r>
    </w:p>
    <w:p w14:paraId="23196C2C" w14:textId="77777777" w:rsidR="005525C7" w:rsidRDefault="005525C7" w:rsidP="005C0496">
      <w:pPr>
        <w:ind w:right="360"/>
        <w:jc w:val="both"/>
        <w:textAlignment w:val="baseline"/>
        <w:rPr>
          <w:rFonts w:eastAsia="Times New Roman"/>
          <w:b/>
          <w:color w:val="000000"/>
          <w:sz w:val="24"/>
        </w:rPr>
      </w:pPr>
    </w:p>
    <w:p w14:paraId="2157A9EE" w14:textId="7A5BEAF0" w:rsidR="00247C64" w:rsidRDefault="003123DE" w:rsidP="005C0496">
      <w:pPr>
        <w:ind w:right="360"/>
        <w:jc w:val="both"/>
        <w:textAlignment w:val="baseline"/>
        <w:rPr>
          <w:rFonts w:eastAsia="Times New Roman"/>
          <w:color w:val="000000"/>
          <w:spacing w:val="-1"/>
          <w:sz w:val="24"/>
        </w:rPr>
      </w:pPr>
      <w:r>
        <w:rPr>
          <w:rFonts w:eastAsia="Times New Roman"/>
          <w:b/>
          <w:color w:val="000000"/>
          <w:spacing w:val="-1"/>
          <w:sz w:val="24"/>
        </w:rPr>
        <w:t xml:space="preserve">Sec. </w:t>
      </w:r>
      <w:proofErr w:type="gramStart"/>
      <w:r>
        <w:rPr>
          <w:rFonts w:eastAsia="Times New Roman"/>
          <w:b/>
          <w:color w:val="000000"/>
          <w:spacing w:val="-1"/>
          <w:sz w:val="24"/>
        </w:rPr>
        <w:t xml:space="preserve">200.1.2  </w:t>
      </w:r>
      <w:r>
        <w:rPr>
          <w:rFonts w:eastAsia="Times New Roman"/>
          <w:color w:val="000000"/>
          <w:spacing w:val="-1"/>
          <w:sz w:val="24"/>
        </w:rPr>
        <w:t>SOG</w:t>
      </w:r>
      <w:proofErr w:type="gramEnd"/>
      <w:r>
        <w:rPr>
          <w:rFonts w:eastAsia="Times New Roman"/>
          <w:color w:val="000000"/>
          <w:spacing w:val="-1"/>
          <w:sz w:val="24"/>
        </w:rPr>
        <w:t xml:space="preserve"> budget proposals shall be drafted by the SOGOC and submitted to the SOC for review by </w:t>
      </w:r>
      <w:r w:rsidR="00277659">
        <w:rPr>
          <w:rFonts w:eastAsia="Times New Roman"/>
          <w:color w:val="000000"/>
          <w:spacing w:val="-1"/>
          <w:sz w:val="24"/>
        </w:rPr>
        <w:t>May</w:t>
      </w:r>
      <w:r>
        <w:rPr>
          <w:rFonts w:eastAsia="Times New Roman"/>
          <w:color w:val="000000"/>
          <w:spacing w:val="-1"/>
          <w:sz w:val="24"/>
        </w:rPr>
        <w:t xml:space="preserve"> 1 of each calendar year. The SOC will provide a recommended budget to the </w:t>
      </w:r>
      <w:r w:rsidR="00595182">
        <w:rPr>
          <w:rFonts w:eastAsia="Times New Roman"/>
          <w:color w:val="000000"/>
          <w:spacing w:val="-1"/>
          <w:sz w:val="24"/>
        </w:rPr>
        <w:t>Association</w:t>
      </w:r>
      <w:r>
        <w:rPr>
          <w:rFonts w:eastAsia="Times New Roman"/>
          <w:color w:val="000000"/>
          <w:spacing w:val="-1"/>
          <w:sz w:val="24"/>
        </w:rPr>
        <w:t xml:space="preserve"> in </w:t>
      </w:r>
      <w:r w:rsidR="00277659">
        <w:rPr>
          <w:rFonts w:eastAsia="Times New Roman"/>
          <w:color w:val="000000"/>
          <w:spacing w:val="-1"/>
          <w:sz w:val="24"/>
        </w:rPr>
        <w:t>June</w:t>
      </w:r>
      <w:r>
        <w:rPr>
          <w:rFonts w:eastAsia="Times New Roman"/>
          <w:color w:val="000000"/>
          <w:spacing w:val="-1"/>
          <w:sz w:val="24"/>
        </w:rPr>
        <w:t xml:space="preserve"> of each calendar year.</w:t>
      </w:r>
    </w:p>
    <w:p w14:paraId="3B1ED00D" w14:textId="77777777" w:rsidR="005C0496" w:rsidRDefault="005C0496" w:rsidP="005C0496">
      <w:pPr>
        <w:ind w:right="360"/>
        <w:jc w:val="both"/>
        <w:textAlignment w:val="baseline"/>
        <w:rPr>
          <w:rFonts w:eastAsia="Times New Roman"/>
          <w:b/>
          <w:color w:val="000000"/>
          <w:spacing w:val="-1"/>
          <w:sz w:val="24"/>
        </w:rPr>
      </w:pPr>
    </w:p>
    <w:p w14:paraId="28204C3B"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Section 200.2 Area of Response:</w:t>
      </w:r>
    </w:p>
    <w:p w14:paraId="7A192E2D" w14:textId="77777777" w:rsidR="005C0496" w:rsidRDefault="005C0496" w:rsidP="005C0496">
      <w:pPr>
        <w:jc w:val="both"/>
        <w:textAlignment w:val="baseline"/>
        <w:rPr>
          <w:rFonts w:eastAsia="Times New Roman"/>
          <w:b/>
          <w:color w:val="000000"/>
          <w:sz w:val="24"/>
        </w:rPr>
      </w:pPr>
    </w:p>
    <w:p w14:paraId="330D5DC6" w14:textId="77777777" w:rsidR="00247C64" w:rsidRDefault="003123DE" w:rsidP="005C0496">
      <w:pPr>
        <w:ind w:right="720"/>
        <w:jc w:val="both"/>
        <w:textAlignment w:val="baseline"/>
        <w:rPr>
          <w:rFonts w:eastAsia="Times New Roman"/>
          <w:color w:val="000000"/>
          <w:sz w:val="24"/>
        </w:rPr>
      </w:pPr>
      <w:r>
        <w:rPr>
          <w:rFonts w:eastAsia="Times New Roman"/>
          <w:b/>
          <w:color w:val="000000"/>
          <w:sz w:val="24"/>
        </w:rPr>
        <w:t xml:space="preserve">Sec. 200.2.1 </w:t>
      </w:r>
      <w:r>
        <w:rPr>
          <w:rFonts w:eastAsia="Times New Roman"/>
          <w:color w:val="000000"/>
          <w:sz w:val="24"/>
        </w:rPr>
        <w:t xml:space="preserve">The </w:t>
      </w:r>
      <w:r w:rsidR="00595182">
        <w:rPr>
          <w:rFonts w:eastAsia="Times New Roman"/>
          <w:color w:val="000000"/>
          <w:sz w:val="24"/>
        </w:rPr>
        <w:t>SOG</w:t>
      </w:r>
      <w:r>
        <w:rPr>
          <w:rFonts w:eastAsia="Times New Roman"/>
          <w:color w:val="000000"/>
          <w:sz w:val="24"/>
        </w:rPr>
        <w:t xml:space="preserve"> teams’ area of response shall include the geographical area of all member communities.  </w:t>
      </w:r>
    </w:p>
    <w:p w14:paraId="22D33E49" w14:textId="77777777" w:rsidR="005C0496" w:rsidRDefault="005C0496" w:rsidP="005C0496">
      <w:pPr>
        <w:ind w:right="720"/>
        <w:jc w:val="both"/>
        <w:textAlignment w:val="baseline"/>
        <w:rPr>
          <w:rFonts w:eastAsia="Times New Roman"/>
          <w:b/>
          <w:color w:val="000000"/>
          <w:sz w:val="24"/>
        </w:rPr>
      </w:pPr>
    </w:p>
    <w:p w14:paraId="1D0949B1" w14:textId="77777777" w:rsidR="00247C64" w:rsidRDefault="003123DE" w:rsidP="005C0496">
      <w:pPr>
        <w:ind w:right="288"/>
        <w:jc w:val="both"/>
        <w:textAlignment w:val="baseline"/>
        <w:rPr>
          <w:rFonts w:eastAsia="Times New Roman"/>
          <w:color w:val="000000"/>
          <w:sz w:val="24"/>
        </w:rPr>
      </w:pPr>
      <w:r>
        <w:rPr>
          <w:rFonts w:eastAsia="Times New Roman"/>
          <w:b/>
          <w:color w:val="000000"/>
          <w:sz w:val="24"/>
        </w:rPr>
        <w:t xml:space="preserve">Sec. 200.2.2 </w:t>
      </w:r>
      <w:r>
        <w:rPr>
          <w:rFonts w:eastAsia="Times New Roman"/>
          <w:color w:val="000000"/>
          <w:sz w:val="24"/>
        </w:rPr>
        <w:t>The SOG teams may also respond to incidents in areas adjacent to member communities, where the incident could pose a danger to a member community. Any request for such response shall be made only by the Chief Fire Officer of a member community or his/her</w:t>
      </w:r>
      <w:r w:rsidR="00595182">
        <w:rPr>
          <w:rFonts w:eastAsia="Times New Roman"/>
          <w:color w:val="000000"/>
          <w:sz w:val="24"/>
        </w:rPr>
        <w:t xml:space="preserve"> designee.</w:t>
      </w:r>
    </w:p>
    <w:p w14:paraId="085CD69C" w14:textId="77777777" w:rsidR="005C0496" w:rsidRDefault="005C0496" w:rsidP="005C0496">
      <w:pPr>
        <w:ind w:right="288"/>
        <w:jc w:val="both"/>
        <w:textAlignment w:val="baseline"/>
        <w:rPr>
          <w:rFonts w:eastAsia="Times New Roman"/>
          <w:b/>
          <w:color w:val="000000"/>
          <w:sz w:val="24"/>
        </w:rPr>
      </w:pPr>
    </w:p>
    <w:p w14:paraId="6CA1C0D6" w14:textId="77777777" w:rsidR="00247C64" w:rsidRDefault="003123DE" w:rsidP="005C0496">
      <w:pPr>
        <w:ind w:right="216"/>
        <w:jc w:val="both"/>
        <w:textAlignment w:val="baseline"/>
        <w:rPr>
          <w:rFonts w:eastAsia="Times New Roman"/>
          <w:color w:val="000000"/>
          <w:sz w:val="24"/>
        </w:rPr>
      </w:pPr>
      <w:r>
        <w:rPr>
          <w:rFonts w:eastAsia="Times New Roman"/>
          <w:b/>
          <w:color w:val="000000"/>
          <w:sz w:val="24"/>
        </w:rPr>
        <w:t>Sec. 200.2.3</w:t>
      </w:r>
      <w:r w:rsidR="00D53AEF">
        <w:rPr>
          <w:rFonts w:eastAsia="Times New Roman"/>
          <w:b/>
          <w:color w:val="000000"/>
          <w:sz w:val="24"/>
        </w:rPr>
        <w:t xml:space="preserve"> </w:t>
      </w:r>
      <w:r>
        <w:rPr>
          <w:rFonts w:eastAsia="Times New Roman"/>
          <w:color w:val="000000"/>
          <w:sz w:val="24"/>
        </w:rPr>
        <w:t xml:space="preserve">No person is authorized to extend the area of response beyond the limitations as set-forth in sections 200.2.1 and 200.2.2 without prior approval by the President or Vice President of the Association or, in their absence, the SOGOC. </w:t>
      </w:r>
    </w:p>
    <w:p w14:paraId="146FCB5B" w14:textId="77777777" w:rsidR="005C0496" w:rsidRDefault="005C0496" w:rsidP="005C0496">
      <w:pPr>
        <w:ind w:right="216"/>
        <w:jc w:val="both"/>
        <w:textAlignment w:val="baseline"/>
        <w:rPr>
          <w:rFonts w:eastAsia="Times New Roman"/>
          <w:b/>
          <w:color w:val="000000"/>
          <w:sz w:val="24"/>
        </w:rPr>
      </w:pPr>
    </w:p>
    <w:p w14:paraId="1FD90E0B" w14:textId="77777777" w:rsidR="00247C64" w:rsidRDefault="003123DE" w:rsidP="005C0496">
      <w:pPr>
        <w:jc w:val="both"/>
        <w:textAlignment w:val="baseline"/>
        <w:rPr>
          <w:rFonts w:eastAsia="Times New Roman"/>
          <w:color w:val="000000"/>
          <w:sz w:val="24"/>
        </w:rPr>
      </w:pPr>
      <w:r w:rsidRPr="007D1460">
        <w:rPr>
          <w:rFonts w:eastAsia="Times New Roman"/>
          <w:b/>
          <w:color w:val="000000"/>
          <w:sz w:val="24"/>
        </w:rPr>
        <w:lastRenderedPageBreak/>
        <w:t>Sec. 200.2.4</w:t>
      </w:r>
      <w:r>
        <w:rPr>
          <w:rFonts w:eastAsia="Times New Roman"/>
          <w:color w:val="000000"/>
          <w:sz w:val="24"/>
        </w:rPr>
        <w:t xml:space="preserve"> Nothing contained herein shall prohibit the Association from entering into Memoranda of Understanding (MOU) with other entities regarding the response of the </w:t>
      </w:r>
      <w:r w:rsidR="000B0D25">
        <w:rPr>
          <w:rFonts w:eastAsia="Times New Roman"/>
          <w:color w:val="000000"/>
          <w:sz w:val="24"/>
        </w:rPr>
        <w:t>SOG</w:t>
      </w:r>
      <w:r>
        <w:rPr>
          <w:rFonts w:eastAsia="Times New Roman"/>
          <w:color w:val="000000"/>
          <w:sz w:val="24"/>
        </w:rPr>
        <w:t xml:space="preserve"> teams to incidents outside the area of response.</w:t>
      </w:r>
    </w:p>
    <w:p w14:paraId="64FC875F" w14:textId="77777777" w:rsidR="008E783E" w:rsidRDefault="008E783E" w:rsidP="005C0496">
      <w:pPr>
        <w:jc w:val="both"/>
        <w:textAlignment w:val="baseline"/>
        <w:rPr>
          <w:rFonts w:eastAsia="Times New Roman"/>
          <w:color w:val="000000"/>
          <w:sz w:val="24"/>
        </w:rPr>
      </w:pPr>
    </w:p>
    <w:p w14:paraId="46E23D60" w14:textId="77777777" w:rsidR="008E783E" w:rsidRPr="008E783E" w:rsidRDefault="008E783E" w:rsidP="005C0496">
      <w:pPr>
        <w:jc w:val="both"/>
        <w:textAlignment w:val="baseline"/>
        <w:rPr>
          <w:rFonts w:eastAsia="Times New Roman"/>
          <w:color w:val="000000"/>
          <w:sz w:val="24"/>
        </w:rPr>
      </w:pPr>
      <w:r w:rsidRPr="00751E18">
        <w:rPr>
          <w:rFonts w:eastAsia="Times New Roman"/>
          <w:b/>
          <w:color w:val="000000"/>
          <w:sz w:val="24"/>
        </w:rPr>
        <w:t xml:space="preserve">Sec. 200.2.5  </w:t>
      </w:r>
      <w:r>
        <w:rPr>
          <w:rFonts w:eastAsia="Times New Roman"/>
          <w:color w:val="000000"/>
          <w:sz w:val="24"/>
        </w:rPr>
        <w:t xml:space="preserve">If a community that is not a member of the Association requests a response by one of the SOG teams, the request will first be evaluated by the SOGOC or his/her designee  to determine if a response by the team is appropriate.  If it is determined </w:t>
      </w:r>
      <w:r w:rsidR="001C5581">
        <w:rPr>
          <w:rFonts w:eastAsia="Times New Roman"/>
          <w:color w:val="000000"/>
          <w:sz w:val="24"/>
        </w:rPr>
        <w:t xml:space="preserve">that a response would be appropriate, the SOGOC must consult with the President of the Association for approval to activate the team.  The requesting community must be advised of, and consent to, the following terms: The requesting community will be responsible for a $5,000 activation fee, in addition to costs associated with the response which are typically charged by the SOG in connection with a response to an incident.  The Chief Administrative or Elected official of the requesting community must acknowledge and agree to such payments </w:t>
      </w:r>
      <w:r w:rsidR="00453713">
        <w:rPr>
          <w:rFonts w:eastAsia="Times New Roman"/>
          <w:color w:val="000000"/>
          <w:sz w:val="24"/>
        </w:rPr>
        <w:t xml:space="preserve">prior to the response of the team </w:t>
      </w:r>
      <w:r w:rsidR="001C5581">
        <w:rPr>
          <w:rFonts w:eastAsia="Times New Roman"/>
          <w:color w:val="000000"/>
          <w:sz w:val="24"/>
        </w:rPr>
        <w:t>and, as soon as possible</w:t>
      </w:r>
      <w:r w:rsidR="00453713">
        <w:rPr>
          <w:rFonts w:eastAsia="Times New Roman"/>
          <w:color w:val="000000"/>
          <w:sz w:val="24"/>
        </w:rPr>
        <w:t xml:space="preserve"> thereafter</w:t>
      </w:r>
      <w:r w:rsidR="001C5581">
        <w:rPr>
          <w:rFonts w:eastAsia="Times New Roman"/>
          <w:color w:val="000000"/>
          <w:sz w:val="24"/>
        </w:rPr>
        <w:t>, sign a written agreement with the Association documenting the same.</w:t>
      </w:r>
      <w:r w:rsidR="00453713">
        <w:rPr>
          <w:rFonts w:eastAsia="Times New Roman"/>
          <w:color w:val="000000"/>
          <w:sz w:val="24"/>
        </w:rPr>
        <w:t xml:space="preserve">  The requesting community will be invoiced by the Association for the activation fee and all appropriate costs within 90 days of the incident.  The requesting community will then have 90 days in which to submit payment to the Association.</w:t>
      </w:r>
    </w:p>
    <w:p w14:paraId="70595AFF" w14:textId="77777777" w:rsidR="000B0D25" w:rsidRDefault="000B0D25" w:rsidP="005C0496">
      <w:pPr>
        <w:jc w:val="both"/>
        <w:textAlignment w:val="baseline"/>
        <w:rPr>
          <w:rFonts w:eastAsia="Times New Roman"/>
          <w:color w:val="000000"/>
          <w:sz w:val="24"/>
        </w:rPr>
      </w:pPr>
    </w:p>
    <w:p w14:paraId="2F04E1A6" w14:textId="77777777" w:rsidR="00247C64" w:rsidRDefault="007D1460" w:rsidP="005C0496">
      <w:pPr>
        <w:jc w:val="both"/>
        <w:textAlignment w:val="baseline"/>
        <w:rPr>
          <w:rFonts w:eastAsia="Times New Roman"/>
          <w:b/>
          <w:color w:val="000000"/>
          <w:sz w:val="24"/>
        </w:rPr>
      </w:pPr>
      <w:r w:rsidRPr="006C7A65">
        <w:rPr>
          <w:noProof/>
        </w:rPr>
        <mc:AlternateContent>
          <mc:Choice Requires="wps">
            <w:drawing>
              <wp:anchor distT="0" distB="0" distL="0" distR="0" simplePos="0" relativeHeight="251657728" behindDoc="1" locked="0" layoutInCell="1" allowOverlap="1" wp14:anchorId="058C82FE" wp14:editId="7A8A01CB">
                <wp:simplePos x="0" y="0"/>
                <wp:positionH relativeFrom="page">
                  <wp:posOffset>3674110</wp:posOffset>
                </wp:positionH>
                <wp:positionV relativeFrom="page">
                  <wp:posOffset>9444355</wp:posOffset>
                </wp:positionV>
                <wp:extent cx="421005" cy="16065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8CC0"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5" o:spid="_x0000_s1029" type="#_x0000_t202" style="position:absolute;left:0;text-align:left;margin-left:289.3pt;margin-top:743.65pt;width:33.15pt;height:12.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- 4 -</w:t>
                      </w:r>
                    </w:p>
                  </w:txbxContent>
                </v:textbox>
                <w10:wrap type="square" anchorx="page" anchory="page"/>
              </v:shape>
            </w:pict>
          </mc:Fallback>
        </mc:AlternateContent>
      </w:r>
      <w:r w:rsidR="003123DE" w:rsidRPr="006C7A65">
        <w:rPr>
          <w:rFonts w:eastAsia="Times New Roman"/>
          <w:b/>
          <w:color w:val="000000"/>
          <w:sz w:val="24"/>
        </w:rPr>
        <w:t>Sec. 200.3 SOG Team Membership:</w:t>
      </w:r>
    </w:p>
    <w:p w14:paraId="69515E44" w14:textId="77777777" w:rsidR="005C0496" w:rsidRDefault="005C0496" w:rsidP="005C0496">
      <w:pPr>
        <w:jc w:val="both"/>
        <w:textAlignment w:val="baseline"/>
        <w:rPr>
          <w:rFonts w:eastAsia="Times New Roman"/>
          <w:b/>
          <w:color w:val="000000"/>
          <w:sz w:val="24"/>
        </w:rPr>
      </w:pPr>
    </w:p>
    <w:p w14:paraId="719A430C" w14:textId="77777777" w:rsidR="00247C64" w:rsidRDefault="003123DE" w:rsidP="005C0496">
      <w:pPr>
        <w:jc w:val="both"/>
        <w:textAlignment w:val="baseline"/>
        <w:rPr>
          <w:rFonts w:eastAsia="Times New Roman"/>
          <w:color w:val="000000"/>
          <w:spacing w:val="-1"/>
          <w:sz w:val="24"/>
        </w:rPr>
      </w:pPr>
      <w:r>
        <w:rPr>
          <w:rFonts w:eastAsia="Times New Roman"/>
          <w:b/>
          <w:color w:val="000000"/>
          <w:spacing w:val="-1"/>
          <w:sz w:val="24"/>
        </w:rPr>
        <w:t xml:space="preserve">Sec. 200.3.1 </w:t>
      </w:r>
      <w:r>
        <w:rPr>
          <w:rFonts w:eastAsia="Times New Roman"/>
          <w:color w:val="000000"/>
          <w:spacing w:val="-1"/>
          <w:sz w:val="24"/>
        </w:rPr>
        <w:t xml:space="preserve">Each member community with an official population less than 40,000 persons shall appoint a minimum of one (1) member assigned to the HMRT  and one (1) member assigned to the TRT .  A member community with a population of 40,000 persons or more shall appoint not less than two (2) members to each team. Population will be based upon the last US Census numbers that were approved by the </w:t>
      </w:r>
      <w:r w:rsidR="000B0D25">
        <w:rPr>
          <w:rFonts w:eastAsia="Times New Roman"/>
          <w:color w:val="000000"/>
          <w:spacing w:val="-1"/>
          <w:sz w:val="24"/>
        </w:rPr>
        <w:t xml:space="preserve">Association. </w:t>
      </w:r>
      <w:r>
        <w:rPr>
          <w:rFonts w:eastAsia="Times New Roman"/>
          <w:color w:val="000000"/>
          <w:spacing w:val="-1"/>
          <w:sz w:val="24"/>
        </w:rPr>
        <w:t xml:space="preserve"> Any member community that fails to meet this obligation for a period of ninety (90) consecutive days in any calendar year shall be assessed $5,000 per required appointee. The calendar year shall be from January 1</w:t>
      </w:r>
      <w:r>
        <w:rPr>
          <w:rFonts w:eastAsia="Times New Roman"/>
          <w:color w:val="000000"/>
          <w:spacing w:val="-1"/>
          <w:sz w:val="24"/>
          <w:vertAlign w:val="superscript"/>
        </w:rPr>
        <w:t>st</w:t>
      </w:r>
      <w:r>
        <w:rPr>
          <w:rFonts w:eastAsia="Times New Roman"/>
          <w:color w:val="000000"/>
          <w:spacing w:val="-1"/>
          <w:sz w:val="24"/>
        </w:rPr>
        <w:t xml:space="preserve"> to December 31</w:t>
      </w:r>
      <w:r>
        <w:rPr>
          <w:rFonts w:eastAsia="Times New Roman"/>
          <w:color w:val="000000"/>
          <w:spacing w:val="-1"/>
          <w:sz w:val="24"/>
          <w:vertAlign w:val="superscript"/>
        </w:rPr>
        <w:t>st</w:t>
      </w:r>
      <w:r>
        <w:rPr>
          <w:rFonts w:eastAsia="Times New Roman"/>
          <w:color w:val="000000"/>
          <w:spacing w:val="-1"/>
          <w:sz w:val="24"/>
        </w:rPr>
        <w:t xml:space="preserve"> of each year. Member communities who appoint a member to a team and that member  fails to attend one of the first two (2) consecutive trainings following appointment will be considered non-participatory and subject to the $5,000 assessment. The assignment and/or removal of members on a team must be in written form to the SOGOC and Team Administrator prior to the effective day of the action. Member communities may elect to assign an additional member to either team with the approval of the SOGOC.</w:t>
      </w:r>
    </w:p>
    <w:p w14:paraId="460B1639" w14:textId="77777777" w:rsidR="005C0496" w:rsidRDefault="005C0496" w:rsidP="005C0496">
      <w:pPr>
        <w:jc w:val="both"/>
        <w:textAlignment w:val="baseline"/>
        <w:rPr>
          <w:rFonts w:eastAsia="Times New Roman"/>
          <w:b/>
          <w:color w:val="000000"/>
          <w:spacing w:val="-1"/>
          <w:sz w:val="24"/>
        </w:rPr>
      </w:pPr>
    </w:p>
    <w:p w14:paraId="32607415" w14:textId="77777777" w:rsidR="005C0496" w:rsidRDefault="003123DE" w:rsidP="005C0496">
      <w:pPr>
        <w:ind w:right="216"/>
        <w:jc w:val="both"/>
        <w:textAlignment w:val="baseline"/>
        <w:rPr>
          <w:rFonts w:eastAsia="Times New Roman"/>
          <w:color w:val="000000"/>
          <w:sz w:val="24"/>
        </w:rPr>
      </w:pPr>
      <w:r>
        <w:rPr>
          <w:rFonts w:eastAsia="Times New Roman"/>
          <w:b/>
          <w:color w:val="000000"/>
          <w:sz w:val="24"/>
        </w:rPr>
        <w:t xml:space="preserve">Sec. 200.3.2 </w:t>
      </w:r>
      <w:r>
        <w:rPr>
          <w:rFonts w:eastAsia="Times New Roman"/>
          <w:color w:val="000000"/>
          <w:sz w:val="24"/>
        </w:rPr>
        <w:t xml:space="preserve">The minimum training and experience qualifications for appointment to the teams are: Each member shall have Fire Fighter I and II certification, certified Hazardous Materials First Responder-Operations Level training, and not less than four years seniority (full-time, </w:t>
      </w:r>
      <w:r w:rsidR="000B0D25">
        <w:rPr>
          <w:rFonts w:eastAsia="Times New Roman"/>
          <w:color w:val="000000"/>
          <w:sz w:val="24"/>
        </w:rPr>
        <w:t xml:space="preserve">part-time, </w:t>
      </w:r>
      <w:r>
        <w:rPr>
          <w:rFonts w:eastAsia="Times New Roman"/>
          <w:color w:val="000000"/>
          <w:sz w:val="24"/>
        </w:rPr>
        <w:t>volunteer). Any exceptions to the required seniority level must be approved by the SOGOC.</w:t>
      </w:r>
    </w:p>
    <w:p w14:paraId="39520845" w14:textId="77777777" w:rsidR="00247C64" w:rsidRDefault="003123DE" w:rsidP="005C0496">
      <w:pPr>
        <w:ind w:right="216"/>
        <w:jc w:val="both"/>
        <w:textAlignment w:val="baseline"/>
        <w:rPr>
          <w:rFonts w:eastAsia="Times New Roman"/>
          <w:b/>
          <w:color w:val="000000"/>
          <w:sz w:val="24"/>
        </w:rPr>
      </w:pPr>
      <w:r>
        <w:rPr>
          <w:rFonts w:eastAsia="Times New Roman"/>
          <w:color w:val="000000"/>
          <w:sz w:val="24"/>
        </w:rPr>
        <w:t xml:space="preserve"> </w:t>
      </w:r>
    </w:p>
    <w:p w14:paraId="1B141337" w14:textId="77777777" w:rsidR="00247C64" w:rsidRDefault="003123DE" w:rsidP="005C0496">
      <w:pPr>
        <w:jc w:val="both"/>
        <w:textAlignment w:val="baseline"/>
        <w:rPr>
          <w:rFonts w:eastAsia="Times New Roman"/>
          <w:color w:val="000000"/>
          <w:spacing w:val="1"/>
          <w:sz w:val="24"/>
        </w:rPr>
      </w:pPr>
      <w:r>
        <w:rPr>
          <w:rFonts w:eastAsia="Times New Roman"/>
          <w:b/>
          <w:color w:val="000000"/>
          <w:spacing w:val="1"/>
          <w:sz w:val="24"/>
        </w:rPr>
        <w:t xml:space="preserve">Sec. 200.3.3 </w:t>
      </w:r>
      <w:r>
        <w:rPr>
          <w:rFonts w:eastAsia="Times New Roman"/>
          <w:color w:val="000000"/>
          <w:spacing w:val="1"/>
          <w:sz w:val="24"/>
        </w:rPr>
        <w:t>The SOC, SOGOC and the Team Administrators shall identify and develop a level of competence required for each position within the teams. NFPA 472 Standard for Professional Competence of Responders to Hazardous Materials Incidents, and NFPA 1006 Standard for Rescue Technician Professional Qualifications, current edition, shall be used as reference.  The SOGOC will report to the SOC regarding discrepancies or deviations from the required level of competence on the part of any individual team members.</w:t>
      </w:r>
    </w:p>
    <w:p w14:paraId="6C31D7C8" w14:textId="77777777" w:rsidR="005C0496" w:rsidRDefault="005C0496" w:rsidP="005C0496">
      <w:pPr>
        <w:jc w:val="both"/>
        <w:textAlignment w:val="baseline"/>
        <w:rPr>
          <w:rFonts w:eastAsia="Times New Roman"/>
          <w:b/>
          <w:color w:val="000000"/>
          <w:spacing w:val="1"/>
          <w:sz w:val="24"/>
        </w:rPr>
      </w:pPr>
    </w:p>
    <w:p w14:paraId="4F2FF357" w14:textId="77777777" w:rsidR="00247C64" w:rsidRDefault="003123DE" w:rsidP="005C0496">
      <w:pPr>
        <w:ind w:right="216"/>
        <w:jc w:val="both"/>
        <w:textAlignment w:val="baseline"/>
        <w:rPr>
          <w:rFonts w:eastAsia="Times New Roman"/>
          <w:color w:val="000000"/>
          <w:sz w:val="24"/>
        </w:rPr>
      </w:pPr>
      <w:r>
        <w:rPr>
          <w:rFonts w:eastAsia="Times New Roman"/>
          <w:b/>
          <w:color w:val="000000"/>
          <w:sz w:val="24"/>
        </w:rPr>
        <w:t xml:space="preserve">Sec. 200.3.4 </w:t>
      </w:r>
      <w:r>
        <w:rPr>
          <w:rFonts w:eastAsia="Times New Roman"/>
          <w:color w:val="000000"/>
          <w:sz w:val="24"/>
        </w:rPr>
        <w:t>Prior to final appointment of a team member to the HMRT, under MIOSHA Rule 432 and CFR 1910.120, each member of the team is required to successfully complete an entry –level medical surveillance physical examination. The cost for the entry medical examination for the newly appointed team member shall be paid for by the appointing member community. The member communities are also responsible for the cost of the bi-annual HazMat physical for their assigned member(s)</w:t>
      </w:r>
      <w:r w:rsidR="000B0D25">
        <w:rPr>
          <w:rFonts w:eastAsia="Times New Roman"/>
          <w:color w:val="000000"/>
          <w:sz w:val="24"/>
        </w:rPr>
        <w:t xml:space="preserve"> under the same</w:t>
      </w:r>
      <w:r>
        <w:rPr>
          <w:rFonts w:eastAsia="Times New Roman"/>
          <w:color w:val="000000"/>
          <w:sz w:val="24"/>
        </w:rPr>
        <w:t xml:space="preserve"> standards.</w:t>
      </w:r>
    </w:p>
    <w:p w14:paraId="7D9728CB" w14:textId="77777777" w:rsidR="005C0496" w:rsidRDefault="005C0496" w:rsidP="005C0496">
      <w:pPr>
        <w:ind w:right="216"/>
        <w:jc w:val="both"/>
        <w:textAlignment w:val="baseline"/>
        <w:rPr>
          <w:rFonts w:eastAsia="Times New Roman"/>
          <w:b/>
          <w:color w:val="000000"/>
          <w:sz w:val="24"/>
        </w:rPr>
      </w:pPr>
    </w:p>
    <w:p w14:paraId="2B04EBEF" w14:textId="261E7A18" w:rsidR="00247C64" w:rsidRDefault="003123DE" w:rsidP="005C0496">
      <w:pPr>
        <w:jc w:val="both"/>
        <w:textAlignment w:val="baseline"/>
        <w:rPr>
          <w:rFonts w:eastAsia="Times New Roman"/>
          <w:color w:val="000000"/>
          <w:sz w:val="24"/>
        </w:rPr>
      </w:pPr>
      <w:r w:rsidRPr="006C7A65">
        <w:rPr>
          <w:rFonts w:eastAsia="Times New Roman"/>
          <w:b/>
          <w:color w:val="000000"/>
          <w:sz w:val="24"/>
        </w:rPr>
        <w:t>Sec. 200.3.5</w:t>
      </w:r>
      <w:r>
        <w:rPr>
          <w:rFonts w:eastAsia="Times New Roman"/>
          <w:b/>
          <w:color w:val="000000"/>
          <w:sz w:val="24"/>
        </w:rPr>
        <w:t xml:space="preserve"> </w:t>
      </w:r>
      <w:r>
        <w:rPr>
          <w:rFonts w:eastAsia="Times New Roman"/>
          <w:color w:val="000000"/>
          <w:sz w:val="24"/>
        </w:rPr>
        <w:t xml:space="preserve">Prior to final appointment, each team member shall sign a “Letter of Commitment” to serve on the team for a minimum of </w:t>
      </w:r>
      <w:r w:rsidRPr="006C7A65">
        <w:rPr>
          <w:rFonts w:eastAsia="Times New Roman"/>
          <w:strike/>
          <w:color w:val="000000"/>
          <w:sz w:val="24"/>
        </w:rPr>
        <w:t>three</w:t>
      </w:r>
      <w:r>
        <w:rPr>
          <w:rFonts w:eastAsia="Times New Roman"/>
          <w:color w:val="000000"/>
          <w:sz w:val="24"/>
        </w:rPr>
        <w:t xml:space="preserve"> </w:t>
      </w:r>
      <w:r w:rsidR="00002DCD">
        <w:rPr>
          <w:rFonts w:eastAsia="Times New Roman"/>
          <w:color w:val="000000"/>
          <w:sz w:val="24"/>
        </w:rPr>
        <w:t xml:space="preserve">five </w:t>
      </w:r>
      <w:r>
        <w:rPr>
          <w:rFonts w:eastAsia="Times New Roman"/>
          <w:color w:val="000000"/>
          <w:sz w:val="24"/>
        </w:rPr>
        <w:t>years</w:t>
      </w:r>
      <w:r w:rsidR="00FF49A0">
        <w:rPr>
          <w:rFonts w:eastAsia="Times New Roman"/>
          <w:color w:val="000000"/>
          <w:sz w:val="24"/>
        </w:rPr>
        <w:t xml:space="preserve">. The five year commitment will apply to new members added </w:t>
      </w:r>
      <w:r w:rsidR="004B3FB4">
        <w:rPr>
          <w:rFonts w:eastAsia="Times New Roman"/>
          <w:color w:val="000000"/>
          <w:sz w:val="24"/>
        </w:rPr>
        <w:t xml:space="preserve">after </w:t>
      </w:r>
      <w:r w:rsidR="0060101D">
        <w:rPr>
          <w:rFonts w:eastAsia="Times New Roman"/>
          <w:color w:val="000000"/>
          <w:sz w:val="24"/>
        </w:rPr>
        <w:t xml:space="preserve">May </w:t>
      </w:r>
      <w:r w:rsidR="00FF49A0">
        <w:rPr>
          <w:rFonts w:eastAsia="Times New Roman"/>
          <w:color w:val="000000"/>
          <w:sz w:val="24"/>
        </w:rPr>
        <w:t>1, 2022</w:t>
      </w:r>
      <w:r>
        <w:rPr>
          <w:rFonts w:eastAsia="Times New Roman"/>
          <w:color w:val="000000"/>
          <w:sz w:val="24"/>
        </w:rPr>
        <w:t xml:space="preserve">. Each member community shall be responsible for any training and associated costs which may be required as a result of losing team members before completing </w:t>
      </w:r>
      <w:r w:rsidRPr="007D1460">
        <w:rPr>
          <w:rFonts w:eastAsia="Times New Roman"/>
          <w:color w:val="000000"/>
          <w:sz w:val="24"/>
        </w:rPr>
        <w:t>their</w:t>
      </w:r>
      <w:r>
        <w:rPr>
          <w:rFonts w:eastAsia="Times New Roman"/>
          <w:b/>
          <w:color w:val="000000"/>
          <w:sz w:val="24"/>
        </w:rPr>
        <w:t xml:space="preserve"> </w:t>
      </w:r>
      <w:r>
        <w:rPr>
          <w:rFonts w:eastAsia="Times New Roman"/>
          <w:color w:val="000000"/>
          <w:sz w:val="24"/>
        </w:rPr>
        <w:t>obligation</w:t>
      </w:r>
      <w:r w:rsidR="00E273A0">
        <w:rPr>
          <w:rFonts w:eastAsia="Times New Roman"/>
          <w:color w:val="000000"/>
          <w:sz w:val="24"/>
        </w:rPr>
        <w:t xml:space="preserve"> not exceed $5,000</w:t>
      </w:r>
      <w:r>
        <w:rPr>
          <w:rFonts w:eastAsia="Times New Roman"/>
          <w:color w:val="000000"/>
          <w:sz w:val="24"/>
        </w:rPr>
        <w:t>. The Association is responsible for the training</w:t>
      </w:r>
      <w:r w:rsidR="00192F05">
        <w:rPr>
          <w:rFonts w:eastAsia="Times New Roman"/>
          <w:color w:val="000000"/>
          <w:sz w:val="24"/>
        </w:rPr>
        <w:t xml:space="preserve"> costs associated with new membe</w:t>
      </w:r>
      <w:r>
        <w:rPr>
          <w:rFonts w:eastAsia="Times New Roman"/>
          <w:color w:val="000000"/>
          <w:sz w:val="24"/>
        </w:rPr>
        <w:t xml:space="preserve">rs appointed to replace members who have fulfilled their </w:t>
      </w:r>
      <w:r w:rsidR="007529F6">
        <w:rPr>
          <w:rFonts w:eastAsia="Times New Roman"/>
          <w:color w:val="000000"/>
          <w:sz w:val="24"/>
        </w:rPr>
        <w:t xml:space="preserve">five </w:t>
      </w:r>
      <w:r>
        <w:rPr>
          <w:rFonts w:eastAsia="Times New Roman"/>
          <w:color w:val="000000"/>
          <w:sz w:val="24"/>
        </w:rPr>
        <w:t>year obligation</w:t>
      </w:r>
      <w:r w:rsidR="00FF49A0">
        <w:rPr>
          <w:rFonts w:eastAsia="Times New Roman"/>
          <w:color w:val="000000"/>
          <w:sz w:val="24"/>
        </w:rPr>
        <w:t xml:space="preserve"> (three year obligation</w:t>
      </w:r>
      <w:r w:rsidR="004B3FB4">
        <w:rPr>
          <w:rFonts w:eastAsia="Times New Roman"/>
          <w:color w:val="000000"/>
          <w:sz w:val="24"/>
        </w:rPr>
        <w:t xml:space="preserve"> if the member joined before </w:t>
      </w:r>
      <w:r w:rsidR="0060101D">
        <w:rPr>
          <w:rFonts w:eastAsia="Times New Roman"/>
          <w:color w:val="000000"/>
          <w:sz w:val="24"/>
        </w:rPr>
        <w:t xml:space="preserve">May </w:t>
      </w:r>
      <w:r w:rsidR="00FF49A0">
        <w:rPr>
          <w:rFonts w:eastAsia="Times New Roman"/>
          <w:color w:val="000000"/>
          <w:sz w:val="24"/>
        </w:rPr>
        <w:t>1, 2022)</w:t>
      </w:r>
      <w:r>
        <w:rPr>
          <w:rFonts w:eastAsia="Times New Roman"/>
          <w:color w:val="000000"/>
          <w:sz w:val="24"/>
        </w:rPr>
        <w:t xml:space="preserve">.  If a member community desires to appoint additional team members, beyond the number it is required to appoint, the SOGOC and the appointing community will discuss the issue of who will pay for the training.  The required training for members of each team is listed in Appendix A.  New team members shall complete all the required training/certification within 24 months of appointment. </w:t>
      </w:r>
      <w:r w:rsidR="00A05E9E">
        <w:rPr>
          <w:rFonts w:eastAsia="Times New Roman"/>
          <w:color w:val="000000"/>
          <w:sz w:val="24"/>
        </w:rPr>
        <w:t xml:space="preserve"> </w:t>
      </w:r>
      <w:r>
        <w:rPr>
          <w:rFonts w:eastAsia="Times New Roman"/>
          <w:color w:val="000000"/>
          <w:sz w:val="24"/>
        </w:rPr>
        <w:t>The SOGOC may extend the 24 month requirement should there be extenuating circumstances, such as a training program that is unavailable during the 24 month period.</w:t>
      </w:r>
    </w:p>
    <w:p w14:paraId="76DBF0C9" w14:textId="77777777" w:rsidR="005C0496" w:rsidRPr="007D1460" w:rsidRDefault="005C0496" w:rsidP="005C0496">
      <w:pPr>
        <w:jc w:val="both"/>
        <w:textAlignment w:val="baseline"/>
        <w:rPr>
          <w:rFonts w:eastAsia="Times New Roman"/>
          <w:color w:val="000000"/>
          <w:sz w:val="24"/>
        </w:rPr>
      </w:pPr>
    </w:p>
    <w:p w14:paraId="6EB13B5D" w14:textId="77777777" w:rsidR="00247C64" w:rsidRDefault="003123DE" w:rsidP="005C0496">
      <w:pPr>
        <w:jc w:val="both"/>
        <w:textAlignment w:val="baseline"/>
        <w:rPr>
          <w:rFonts w:eastAsia="Times New Roman"/>
          <w:b/>
          <w:color w:val="000000"/>
          <w:sz w:val="24"/>
        </w:rPr>
      </w:pPr>
      <w:r>
        <w:rPr>
          <w:rFonts w:eastAsia="Times New Roman"/>
          <w:b/>
          <w:color w:val="000000"/>
          <w:sz w:val="24"/>
        </w:rPr>
        <w:t xml:space="preserve">Sec. 200.3.6 </w:t>
      </w:r>
      <w:r>
        <w:rPr>
          <w:rFonts w:eastAsia="Times New Roman"/>
          <w:color w:val="000000"/>
          <w:sz w:val="24"/>
        </w:rPr>
        <w:t xml:space="preserve">All team members participating in active response and training sessions do so as members of their individual Fire Departments.  Liabilities incurred as a result of actions taken by the team are covered by the accepted policies so adopted by the </w:t>
      </w:r>
      <w:r w:rsidR="00A05E9E">
        <w:rPr>
          <w:rFonts w:eastAsia="Times New Roman"/>
          <w:color w:val="000000"/>
          <w:sz w:val="24"/>
        </w:rPr>
        <w:t>Association.</w:t>
      </w:r>
      <w:r>
        <w:rPr>
          <w:rFonts w:eastAsia="Times New Roman"/>
          <w:color w:val="000000"/>
          <w:sz w:val="24"/>
        </w:rPr>
        <w:t xml:space="preserve"> </w:t>
      </w:r>
      <w:r w:rsidR="00A05E9E">
        <w:rPr>
          <w:rFonts w:eastAsia="Times New Roman"/>
          <w:color w:val="000000"/>
          <w:sz w:val="24"/>
        </w:rPr>
        <w:t xml:space="preserve"> </w:t>
      </w:r>
      <w:r>
        <w:rPr>
          <w:rFonts w:eastAsia="Times New Roman"/>
          <w:color w:val="000000"/>
          <w:sz w:val="24"/>
        </w:rPr>
        <w:t xml:space="preserve">Workers compensation claims incurred as a result of responses and training exercises will be covered by the Fire Department appointing the </w:t>
      </w:r>
      <w:r w:rsidR="00A05E9E">
        <w:rPr>
          <w:rFonts w:eastAsia="Times New Roman"/>
          <w:color w:val="000000"/>
          <w:sz w:val="24"/>
        </w:rPr>
        <w:t>team member.</w:t>
      </w:r>
    </w:p>
    <w:p w14:paraId="203F51CD" w14:textId="77777777" w:rsidR="00A05E9E" w:rsidRDefault="00A05E9E" w:rsidP="005C0496">
      <w:pPr>
        <w:ind w:right="432"/>
        <w:jc w:val="both"/>
        <w:textAlignment w:val="baseline"/>
        <w:rPr>
          <w:rFonts w:eastAsia="Times New Roman"/>
          <w:b/>
          <w:color w:val="000000"/>
          <w:sz w:val="24"/>
        </w:rPr>
      </w:pPr>
    </w:p>
    <w:p w14:paraId="3831F86B" w14:textId="77777777" w:rsidR="00247C64" w:rsidRDefault="007D1460" w:rsidP="005C0496">
      <w:pPr>
        <w:ind w:right="432"/>
        <w:jc w:val="both"/>
        <w:textAlignment w:val="baseline"/>
        <w:rPr>
          <w:rFonts w:eastAsia="Times New Roman"/>
          <w:color w:val="000000"/>
          <w:sz w:val="24"/>
        </w:rPr>
      </w:pPr>
      <w:r>
        <w:rPr>
          <w:noProof/>
        </w:rPr>
        <mc:AlternateContent>
          <mc:Choice Requires="wps">
            <w:drawing>
              <wp:anchor distT="0" distB="0" distL="0" distR="0" simplePos="0" relativeHeight="251658752" behindDoc="1" locked="0" layoutInCell="1" allowOverlap="1" wp14:anchorId="1B73C4F0" wp14:editId="4356ECE6">
                <wp:simplePos x="0" y="0"/>
                <wp:positionH relativeFrom="page">
                  <wp:posOffset>3674110</wp:posOffset>
                </wp:positionH>
                <wp:positionV relativeFrom="page">
                  <wp:posOffset>9444355</wp:posOffset>
                </wp:positionV>
                <wp:extent cx="421005" cy="16065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F1E0"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30" type="#_x0000_t202" style="position:absolute;left:0;text-align:left;margin-left:289.3pt;margin-top:743.65pt;width:33.15pt;height:12.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45rgIAAK8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- 5 -</w:t>
                      </w:r>
                    </w:p>
                  </w:txbxContent>
                </v:textbox>
                <w10:wrap type="square" anchorx="page" anchory="page"/>
              </v:shape>
            </w:pict>
          </mc:Fallback>
        </mc:AlternateContent>
      </w:r>
      <w:r w:rsidR="003123DE">
        <w:rPr>
          <w:rFonts w:eastAsia="Times New Roman"/>
          <w:b/>
          <w:color w:val="000000"/>
          <w:sz w:val="24"/>
        </w:rPr>
        <w:t xml:space="preserve">Sec. 200.4 Response Team Membership Participation: </w:t>
      </w:r>
      <w:r w:rsidR="003123DE">
        <w:rPr>
          <w:rFonts w:eastAsia="Times New Roman"/>
          <w:color w:val="000000"/>
          <w:sz w:val="24"/>
        </w:rPr>
        <w:t>It is expected that each team member attend their monthly training sessions and respond on every incident in which they are requested.</w:t>
      </w:r>
    </w:p>
    <w:p w14:paraId="7013FDA1" w14:textId="77777777" w:rsidR="005C0496" w:rsidRDefault="005C0496" w:rsidP="005C0496">
      <w:pPr>
        <w:ind w:right="432"/>
        <w:jc w:val="both"/>
        <w:textAlignment w:val="baseline"/>
        <w:rPr>
          <w:rFonts w:eastAsia="Times New Roman"/>
          <w:b/>
          <w:color w:val="000000"/>
          <w:sz w:val="24"/>
        </w:rPr>
      </w:pPr>
    </w:p>
    <w:p w14:paraId="49F604BF" w14:textId="77777777" w:rsidR="00247C64" w:rsidRDefault="003123DE" w:rsidP="005C0496">
      <w:pPr>
        <w:jc w:val="both"/>
        <w:textAlignment w:val="baseline"/>
        <w:rPr>
          <w:rFonts w:eastAsia="Times New Roman"/>
          <w:color w:val="000000"/>
          <w:sz w:val="24"/>
        </w:rPr>
      </w:pPr>
      <w:r w:rsidRPr="006C7A65">
        <w:rPr>
          <w:rFonts w:eastAsia="Times New Roman"/>
          <w:b/>
          <w:color w:val="000000"/>
          <w:sz w:val="24"/>
        </w:rPr>
        <w:t xml:space="preserve">Sec. </w:t>
      </w:r>
      <w:r w:rsidR="00595182" w:rsidRPr="006C7A65">
        <w:rPr>
          <w:rFonts w:eastAsia="Times New Roman"/>
          <w:b/>
          <w:color w:val="000000"/>
          <w:sz w:val="24"/>
        </w:rPr>
        <w:t>200.4.1</w:t>
      </w:r>
      <w:r w:rsidR="00595182">
        <w:rPr>
          <w:rFonts w:eastAsia="Times New Roman"/>
          <w:b/>
          <w:color w:val="000000"/>
          <w:sz w:val="24"/>
        </w:rPr>
        <w:t xml:space="preserve"> </w:t>
      </w:r>
      <w:r w:rsidR="00595182" w:rsidRPr="00A05E9E">
        <w:rPr>
          <w:rFonts w:eastAsia="Times New Roman"/>
          <w:color w:val="000000"/>
          <w:sz w:val="24"/>
        </w:rPr>
        <w:t>Each</w:t>
      </w:r>
      <w:r w:rsidR="00595182">
        <w:rPr>
          <w:rFonts w:eastAsia="Times New Roman"/>
          <w:color w:val="000000"/>
          <w:sz w:val="24"/>
        </w:rPr>
        <w:t xml:space="preserve"> </w:t>
      </w:r>
      <w:r>
        <w:rPr>
          <w:rFonts w:eastAsia="Times New Roman"/>
          <w:color w:val="000000"/>
          <w:sz w:val="24"/>
        </w:rPr>
        <w:t>team member shall be released from duty or compensated for all required team responses and training. It is expected that members attend 100% of all training sessions. All absences shall require prior (when possible) written notification to the SOGOC and Team Administrator. Expected extended absences due to injury or other reasons shall be reported to the SOGOC and Team Administrator in advance. The SOGOC will forward the information to the SOC.</w:t>
      </w:r>
    </w:p>
    <w:p w14:paraId="7E20E594" w14:textId="77777777" w:rsidR="005C0496" w:rsidRDefault="005C0496" w:rsidP="005C0496">
      <w:pPr>
        <w:jc w:val="both"/>
        <w:textAlignment w:val="baseline"/>
        <w:rPr>
          <w:rFonts w:eastAsia="Times New Roman"/>
          <w:b/>
          <w:color w:val="000000"/>
          <w:sz w:val="24"/>
        </w:rPr>
      </w:pPr>
    </w:p>
    <w:p w14:paraId="4F1468EF" w14:textId="00D1AD0F" w:rsidR="00247C64" w:rsidRDefault="003123DE" w:rsidP="005C0496">
      <w:pPr>
        <w:ind w:right="288"/>
        <w:jc w:val="both"/>
        <w:textAlignment w:val="baseline"/>
        <w:rPr>
          <w:rFonts w:eastAsia="Times New Roman"/>
          <w:color w:val="000000"/>
          <w:sz w:val="24"/>
        </w:rPr>
      </w:pPr>
      <w:r>
        <w:rPr>
          <w:rFonts w:eastAsia="Times New Roman"/>
          <w:color w:val="000000"/>
          <w:sz w:val="24"/>
        </w:rPr>
        <w:t xml:space="preserve">The status of member communities whose </w:t>
      </w:r>
      <w:bookmarkStart w:id="0" w:name="_GoBack"/>
      <w:bookmarkEnd w:id="0"/>
      <w:r>
        <w:rPr>
          <w:rFonts w:eastAsia="Times New Roman"/>
          <w:color w:val="000000"/>
          <w:sz w:val="24"/>
        </w:rPr>
        <w:t>members miss three (3) training sessions within the calendar year will be reviewed by the SOC</w:t>
      </w:r>
      <w:r w:rsidR="006C7A65">
        <w:rPr>
          <w:rFonts w:eastAsia="Times New Roman"/>
          <w:color w:val="000000"/>
          <w:sz w:val="24"/>
        </w:rPr>
        <w:t xml:space="preserve"> (the requirement for all members is effective January 1, 2023)</w:t>
      </w:r>
      <w:r>
        <w:rPr>
          <w:rFonts w:eastAsia="Times New Roman"/>
          <w:color w:val="000000"/>
          <w:sz w:val="24"/>
        </w:rPr>
        <w:t>. The calendar year shall be considered January 1</w:t>
      </w:r>
      <w:r>
        <w:rPr>
          <w:rFonts w:eastAsia="Times New Roman"/>
          <w:color w:val="000000"/>
          <w:sz w:val="24"/>
          <w:vertAlign w:val="superscript"/>
        </w:rPr>
        <w:t>st</w:t>
      </w:r>
      <w:r>
        <w:rPr>
          <w:rFonts w:eastAsia="Times New Roman"/>
          <w:color w:val="000000"/>
          <w:sz w:val="24"/>
        </w:rPr>
        <w:t xml:space="preserve"> through December 31</w:t>
      </w:r>
      <w:r>
        <w:rPr>
          <w:rFonts w:eastAsia="Times New Roman"/>
          <w:color w:val="000000"/>
          <w:sz w:val="24"/>
          <w:vertAlign w:val="superscript"/>
        </w:rPr>
        <w:t>st</w:t>
      </w:r>
      <w:r>
        <w:rPr>
          <w:rFonts w:eastAsia="Times New Roman"/>
          <w:color w:val="000000"/>
          <w:sz w:val="24"/>
        </w:rPr>
        <w:t xml:space="preserve"> of each year. Member communities whose team members are absent for more than three (3) monthly training sessions in a calendar year will be subject to an assessment of $555  per member per month missed beyond the first three (3) months. Prior to making such an assessment, the SOC will review the circumstances pertaining to the absences and recommend action to the Association.</w:t>
      </w:r>
    </w:p>
    <w:p w14:paraId="5D0A7090" w14:textId="77777777" w:rsidR="005C0496" w:rsidRDefault="005C0496" w:rsidP="005C0496">
      <w:pPr>
        <w:ind w:right="288"/>
        <w:jc w:val="both"/>
        <w:textAlignment w:val="baseline"/>
        <w:rPr>
          <w:rFonts w:eastAsia="Times New Roman"/>
          <w:color w:val="000000"/>
          <w:sz w:val="24"/>
        </w:rPr>
      </w:pPr>
    </w:p>
    <w:p w14:paraId="748D390C" w14:textId="77777777" w:rsidR="00247C64" w:rsidRDefault="003123DE" w:rsidP="005C0496">
      <w:pPr>
        <w:jc w:val="both"/>
        <w:textAlignment w:val="baseline"/>
        <w:rPr>
          <w:rFonts w:eastAsia="Times New Roman"/>
          <w:b/>
          <w:color w:val="000000"/>
          <w:spacing w:val="-1"/>
          <w:sz w:val="24"/>
        </w:rPr>
      </w:pPr>
      <w:r>
        <w:rPr>
          <w:rFonts w:eastAsia="Times New Roman"/>
          <w:b/>
          <w:color w:val="000000"/>
          <w:spacing w:val="-1"/>
          <w:sz w:val="24"/>
        </w:rPr>
        <w:t>Sec. 200.5 Finances:</w:t>
      </w:r>
    </w:p>
    <w:p w14:paraId="68D28169" w14:textId="77777777" w:rsidR="005C0496" w:rsidRDefault="005C0496" w:rsidP="005C0496">
      <w:pPr>
        <w:jc w:val="both"/>
        <w:textAlignment w:val="baseline"/>
        <w:rPr>
          <w:rFonts w:eastAsia="Times New Roman"/>
          <w:b/>
          <w:color w:val="000000"/>
          <w:spacing w:val="-1"/>
          <w:sz w:val="24"/>
        </w:rPr>
      </w:pPr>
    </w:p>
    <w:p w14:paraId="6EBB8351"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200.5.1 </w:t>
      </w:r>
      <w:r>
        <w:rPr>
          <w:rFonts w:eastAsia="Times New Roman"/>
          <w:color w:val="000000"/>
          <w:sz w:val="24"/>
        </w:rPr>
        <w:t xml:space="preserve">All financial transactions of the SOG shall be overseen by the Treasurer of the </w:t>
      </w:r>
      <w:r w:rsidR="00595182">
        <w:rPr>
          <w:rFonts w:eastAsia="Times New Roman"/>
          <w:color w:val="000000"/>
          <w:sz w:val="24"/>
        </w:rPr>
        <w:t>Association.</w:t>
      </w:r>
      <w:r>
        <w:rPr>
          <w:rFonts w:eastAsia="Times New Roman"/>
          <w:color w:val="000000"/>
          <w:sz w:val="24"/>
        </w:rPr>
        <w:t xml:space="preserve"> All purchases or expenditures shall be approved by the SOGOC and shall be limited to those expenditures as approved in the SOG budget. The Team Administrator shall be responsible for following established purchasing policy and procedures. They shall submit to the Treasurer through the SOGOC all receipts.</w:t>
      </w:r>
    </w:p>
    <w:p w14:paraId="2AA9A307" w14:textId="77777777" w:rsidR="005C0496" w:rsidRDefault="005C0496" w:rsidP="005C0496">
      <w:pPr>
        <w:jc w:val="both"/>
        <w:textAlignment w:val="baseline"/>
        <w:rPr>
          <w:rFonts w:eastAsia="Times New Roman"/>
          <w:b/>
          <w:color w:val="000000"/>
          <w:sz w:val="24"/>
        </w:rPr>
      </w:pPr>
    </w:p>
    <w:p w14:paraId="48E00CE6" w14:textId="77777777" w:rsidR="00247C64" w:rsidRDefault="003123DE" w:rsidP="005C0496">
      <w:pPr>
        <w:jc w:val="both"/>
        <w:textAlignment w:val="baseline"/>
        <w:rPr>
          <w:rFonts w:eastAsia="Times New Roman"/>
          <w:b/>
          <w:color w:val="000000"/>
          <w:spacing w:val="1"/>
          <w:sz w:val="24"/>
        </w:rPr>
      </w:pPr>
      <w:r>
        <w:rPr>
          <w:rFonts w:eastAsia="Times New Roman"/>
          <w:b/>
          <w:color w:val="000000"/>
          <w:spacing w:val="1"/>
          <w:sz w:val="24"/>
        </w:rPr>
        <w:t>Sec. 200.6 Cost Recovery:</w:t>
      </w:r>
    </w:p>
    <w:p w14:paraId="565BA6B9" w14:textId="77777777" w:rsidR="005C0496" w:rsidRDefault="005C0496" w:rsidP="005C0496">
      <w:pPr>
        <w:jc w:val="both"/>
        <w:textAlignment w:val="baseline"/>
        <w:rPr>
          <w:rFonts w:eastAsia="Times New Roman"/>
          <w:b/>
          <w:color w:val="000000"/>
          <w:spacing w:val="1"/>
          <w:sz w:val="24"/>
        </w:rPr>
      </w:pPr>
    </w:p>
    <w:p w14:paraId="1517F8E0"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200.6.1 </w:t>
      </w:r>
      <w:r>
        <w:rPr>
          <w:rFonts w:eastAsia="Times New Roman"/>
          <w:color w:val="000000"/>
          <w:sz w:val="24"/>
        </w:rPr>
        <w:t xml:space="preserve">It is the policy of the Association that cost recovery/compensation will be the responsibility of the requesting member community or, in the case of a request not coming from a member community, the entity making the request. The requesting member community or other entity shall pursue the responsible parties for the cost of equipment loss, personnel (salaries and/or wages), materials, apparatus, clean-up, administrative cost, etc. through amendments or local ordinances. Nothing herein shall operate to bar any recovery of funds from any state or federal agency under any existing statues. The SOG </w:t>
      </w:r>
      <w:r w:rsidR="00595182">
        <w:rPr>
          <w:rFonts w:eastAsia="Times New Roman"/>
          <w:color w:val="000000"/>
          <w:sz w:val="24"/>
        </w:rPr>
        <w:t>s</w:t>
      </w:r>
      <w:r>
        <w:rPr>
          <w:rFonts w:eastAsia="Times New Roman"/>
          <w:color w:val="000000"/>
          <w:sz w:val="24"/>
        </w:rPr>
        <w:t>hall assist the local member community in determining recovery cost. The Association reserves the right to waive any charges to a requesting party.</w:t>
      </w:r>
    </w:p>
    <w:p w14:paraId="53B371E8" w14:textId="77777777" w:rsidR="005C0496" w:rsidRDefault="005C0496" w:rsidP="005C0496">
      <w:pPr>
        <w:jc w:val="both"/>
        <w:textAlignment w:val="baseline"/>
        <w:rPr>
          <w:rFonts w:eastAsia="Times New Roman"/>
          <w:color w:val="000000"/>
          <w:sz w:val="24"/>
        </w:rPr>
      </w:pPr>
    </w:p>
    <w:p w14:paraId="2625A487"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 200.7 Personal Equipment:</w:t>
      </w:r>
    </w:p>
    <w:p w14:paraId="0D25A151" w14:textId="77777777" w:rsidR="005C0496" w:rsidRDefault="005C0496" w:rsidP="005C0496">
      <w:pPr>
        <w:jc w:val="both"/>
        <w:textAlignment w:val="baseline"/>
        <w:rPr>
          <w:rFonts w:eastAsia="Times New Roman"/>
          <w:color w:val="000000"/>
          <w:sz w:val="24"/>
        </w:rPr>
      </w:pPr>
    </w:p>
    <w:p w14:paraId="77AA64D5" w14:textId="77777777" w:rsidR="00247C64" w:rsidRPr="007D1460" w:rsidRDefault="003123DE" w:rsidP="005C0496">
      <w:pPr>
        <w:jc w:val="both"/>
        <w:textAlignment w:val="baseline"/>
        <w:rPr>
          <w:rFonts w:eastAsia="Times New Roman"/>
          <w:color w:val="000000"/>
          <w:sz w:val="24"/>
        </w:rPr>
      </w:pPr>
      <w:r>
        <w:rPr>
          <w:rFonts w:eastAsia="Times New Roman"/>
          <w:b/>
          <w:color w:val="000000"/>
          <w:sz w:val="24"/>
        </w:rPr>
        <w:t>Sec 200.7.1</w:t>
      </w:r>
      <w:r>
        <w:rPr>
          <w:rFonts w:eastAsia="Times New Roman"/>
          <w:color w:val="000000"/>
          <w:sz w:val="24"/>
        </w:rPr>
        <w:t xml:space="preserve">  Appendix B lists the personal equipment required for all team members, and indicates which equipment items must be purchased by the appointing member community, and which equipment items will be supplied by the SOG.  Equipment items purchased by the appointing member community remain the property of that member community when the Team Member leaves the team.  Other equipment must be returned to the SOG when the Team member leaves the team.</w:t>
      </w:r>
    </w:p>
    <w:p w14:paraId="5EEB395C" w14:textId="77777777" w:rsidR="00247C64" w:rsidRDefault="003123DE" w:rsidP="005C0496">
      <w:pPr>
        <w:jc w:val="center"/>
        <w:textAlignment w:val="baseline"/>
        <w:rPr>
          <w:rFonts w:eastAsia="Times New Roman"/>
          <w:b/>
          <w:color w:val="000000"/>
          <w:sz w:val="24"/>
        </w:rPr>
      </w:pPr>
      <w:r>
        <w:rPr>
          <w:rFonts w:eastAsia="Times New Roman"/>
          <w:b/>
          <w:color w:val="000000"/>
          <w:sz w:val="24"/>
        </w:rPr>
        <w:t>ARTICLE III</w:t>
      </w:r>
    </w:p>
    <w:p w14:paraId="0104738A" w14:textId="77777777" w:rsidR="00247C64" w:rsidRDefault="003123DE" w:rsidP="005C0496">
      <w:pPr>
        <w:jc w:val="center"/>
        <w:textAlignment w:val="baseline"/>
        <w:rPr>
          <w:rFonts w:eastAsia="Times New Roman"/>
          <w:b/>
          <w:color w:val="000000"/>
          <w:sz w:val="24"/>
        </w:rPr>
      </w:pPr>
      <w:r>
        <w:rPr>
          <w:rFonts w:eastAsia="Times New Roman"/>
          <w:b/>
          <w:color w:val="000000"/>
          <w:sz w:val="24"/>
        </w:rPr>
        <w:t>OPERATIONS: HMRT</w:t>
      </w:r>
    </w:p>
    <w:p w14:paraId="22D124F0" w14:textId="77777777" w:rsidR="00CB44C0" w:rsidRDefault="00CB44C0" w:rsidP="005C0496">
      <w:pPr>
        <w:jc w:val="center"/>
        <w:textAlignment w:val="baseline"/>
        <w:rPr>
          <w:rFonts w:eastAsia="Times New Roman"/>
          <w:b/>
          <w:color w:val="000000"/>
          <w:sz w:val="24"/>
        </w:rPr>
      </w:pPr>
    </w:p>
    <w:p w14:paraId="4C82E0AE"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 300.1 Emergency Response to Hazardous Materials Incidents:</w:t>
      </w:r>
    </w:p>
    <w:p w14:paraId="53F26237" w14:textId="77777777" w:rsidR="00CB44C0" w:rsidRDefault="00CB44C0" w:rsidP="005C0496">
      <w:pPr>
        <w:jc w:val="both"/>
        <w:textAlignment w:val="baseline"/>
        <w:rPr>
          <w:rFonts w:eastAsia="Times New Roman"/>
          <w:b/>
          <w:color w:val="000000"/>
          <w:sz w:val="24"/>
        </w:rPr>
      </w:pPr>
    </w:p>
    <w:p w14:paraId="14AEC8D3" w14:textId="77777777" w:rsidR="00A05E9E" w:rsidRDefault="003123DE" w:rsidP="005C0496">
      <w:pPr>
        <w:ind w:right="144"/>
        <w:jc w:val="both"/>
        <w:textAlignment w:val="baseline"/>
        <w:rPr>
          <w:rFonts w:eastAsia="Times New Roman"/>
          <w:color w:val="000000"/>
          <w:sz w:val="24"/>
        </w:rPr>
      </w:pPr>
      <w:r>
        <w:rPr>
          <w:rFonts w:eastAsia="Times New Roman"/>
          <w:b/>
          <w:color w:val="000000"/>
          <w:sz w:val="24"/>
        </w:rPr>
        <w:t xml:space="preserve">Sec. 300.1.1 </w:t>
      </w:r>
      <w:r>
        <w:rPr>
          <w:rFonts w:eastAsia="Times New Roman"/>
          <w:color w:val="000000"/>
          <w:sz w:val="24"/>
        </w:rPr>
        <w:t xml:space="preserve">The recommendations contained in the current edition of </w:t>
      </w:r>
      <w:r w:rsidRPr="00A05E9E">
        <w:rPr>
          <w:rFonts w:eastAsia="Times New Roman"/>
          <w:color w:val="000000"/>
          <w:sz w:val="24"/>
        </w:rPr>
        <w:t xml:space="preserve">NFPA 472 Professional Competence of Responders to Hazardous Materials Incidents </w:t>
      </w:r>
      <w:r>
        <w:rPr>
          <w:rFonts w:eastAsia="Times New Roman"/>
          <w:color w:val="000000"/>
          <w:sz w:val="24"/>
        </w:rPr>
        <w:t>will serve as a guidance document for the HMRT and team command personnel who are responsible for managing the team’s operations during an incident. These are minimum requirements, and it is not the intent of this section to restrict the response of the team.</w:t>
      </w:r>
    </w:p>
    <w:p w14:paraId="105B0F43" w14:textId="77777777" w:rsidR="00A05E9E" w:rsidRPr="00595182" w:rsidRDefault="00A05E9E" w:rsidP="005C0496">
      <w:pPr>
        <w:ind w:right="144"/>
        <w:jc w:val="both"/>
        <w:textAlignment w:val="baseline"/>
        <w:rPr>
          <w:rFonts w:eastAsia="Times New Roman"/>
          <w:color w:val="000000"/>
          <w:sz w:val="24"/>
        </w:rPr>
      </w:pPr>
    </w:p>
    <w:p w14:paraId="10653132" w14:textId="77777777" w:rsidR="00247C64" w:rsidRDefault="007D1460" w:rsidP="005C0496">
      <w:pPr>
        <w:jc w:val="both"/>
        <w:textAlignment w:val="baseline"/>
        <w:rPr>
          <w:rFonts w:eastAsia="Times New Roman"/>
          <w:color w:val="000000"/>
          <w:sz w:val="24"/>
        </w:rPr>
      </w:pPr>
      <w:r>
        <w:rPr>
          <w:b/>
          <w:noProof/>
        </w:rPr>
        <mc:AlternateContent>
          <mc:Choice Requires="wps">
            <w:drawing>
              <wp:anchor distT="0" distB="0" distL="0" distR="0" simplePos="0" relativeHeight="251659776" behindDoc="1" locked="0" layoutInCell="1" allowOverlap="1" wp14:anchorId="78CB18DB" wp14:editId="22857994">
                <wp:simplePos x="0" y="0"/>
                <wp:positionH relativeFrom="page">
                  <wp:posOffset>3674110</wp:posOffset>
                </wp:positionH>
                <wp:positionV relativeFrom="page">
                  <wp:posOffset>9444355</wp:posOffset>
                </wp:positionV>
                <wp:extent cx="421005" cy="1606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863B"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3" o:spid="_x0000_s1031" type="#_x0000_t202" style="position:absolute;left:0;text-align:left;margin-left:289.3pt;margin-top:743.65pt;width:33.15pt;height:12.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R9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pjpDr1JweujBTY+wDV22TFV/L8qvCnGxagjf0lspxdBQUkF2vrnpnlyd&#10;cJQB2QwfRAVhyE4LCzTWsjOlg2IgQIcuPR07Y1IpYTMMfM+LMCrhyI+9OIp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- 6 -</w:t>
                      </w:r>
                    </w:p>
                  </w:txbxContent>
                </v:textbox>
                <w10:wrap type="square" anchorx="page" anchory="page"/>
              </v:shape>
            </w:pict>
          </mc:Fallback>
        </mc:AlternateContent>
      </w:r>
      <w:r w:rsidR="003123DE" w:rsidRPr="007D1460">
        <w:rPr>
          <w:rFonts w:eastAsia="Times New Roman"/>
          <w:b/>
          <w:color w:val="000000"/>
          <w:sz w:val="24"/>
        </w:rPr>
        <w:t>Sec. 300.1.2</w:t>
      </w:r>
      <w:r w:rsidR="003123DE">
        <w:rPr>
          <w:rFonts w:eastAsia="Times New Roman"/>
          <w:color w:val="000000"/>
          <w:sz w:val="24"/>
        </w:rPr>
        <w:t xml:space="preserve"> The Association recognizes there are several federal and state laws regulating the</w:t>
      </w:r>
      <w:r w:rsidR="00A05E9E">
        <w:rPr>
          <w:rFonts w:eastAsia="Times New Roman"/>
          <w:color w:val="000000"/>
          <w:sz w:val="24"/>
        </w:rPr>
        <w:t xml:space="preserve"> </w:t>
      </w:r>
      <w:r w:rsidR="003123DE">
        <w:rPr>
          <w:rFonts w:eastAsia="Times New Roman"/>
          <w:color w:val="000000"/>
          <w:sz w:val="24"/>
        </w:rPr>
        <w:t>emergency response to a hazardous materials incident and will utilize these as references in the team’s SOG’s. These laws, in general, pertain to operations, training of personnel, and emergency planning. It is the intent of t</w:t>
      </w:r>
      <w:r w:rsidR="00A05E9E">
        <w:rPr>
          <w:rFonts w:eastAsia="Times New Roman"/>
          <w:color w:val="000000"/>
          <w:sz w:val="24"/>
        </w:rPr>
        <w:t>he Association</w:t>
      </w:r>
      <w:r w:rsidR="003123DE">
        <w:rPr>
          <w:rFonts w:eastAsia="Times New Roman"/>
          <w:color w:val="000000"/>
          <w:sz w:val="24"/>
        </w:rPr>
        <w:t xml:space="preserve"> that the HMRT will comply with all such laws and regulations.</w:t>
      </w:r>
    </w:p>
    <w:p w14:paraId="151CF2F4" w14:textId="77777777" w:rsidR="00A05E9E" w:rsidRDefault="00A05E9E" w:rsidP="005C0496">
      <w:pPr>
        <w:jc w:val="both"/>
        <w:textAlignment w:val="baseline"/>
        <w:rPr>
          <w:rFonts w:eastAsia="Times New Roman"/>
          <w:color w:val="000000"/>
          <w:sz w:val="24"/>
        </w:rPr>
      </w:pPr>
    </w:p>
    <w:p w14:paraId="12A13F6E" w14:textId="77777777" w:rsidR="00247C64" w:rsidRDefault="003123DE" w:rsidP="005C0496">
      <w:pPr>
        <w:ind w:right="288"/>
        <w:jc w:val="both"/>
        <w:textAlignment w:val="baseline"/>
        <w:rPr>
          <w:rFonts w:eastAsia="Times New Roman"/>
          <w:color w:val="000000"/>
          <w:sz w:val="24"/>
        </w:rPr>
      </w:pPr>
      <w:r w:rsidRPr="007D1460">
        <w:rPr>
          <w:rFonts w:eastAsia="Times New Roman"/>
          <w:b/>
          <w:color w:val="000000"/>
          <w:sz w:val="24"/>
        </w:rPr>
        <w:lastRenderedPageBreak/>
        <w:t>Sec. 300.1.3</w:t>
      </w:r>
      <w:r>
        <w:rPr>
          <w:rFonts w:eastAsia="Times New Roman"/>
          <w:color w:val="000000"/>
          <w:sz w:val="24"/>
        </w:rPr>
        <w:t xml:space="preserve"> Upon request from any Fire Department serving a member community, the Team Leader group can provide consultation and technical assistance to On-scene Incident Commanders. The Team Leader group will work with the On-scene IC to determine whether response resources are needed, and if so, what type/amount. They shall establish a working relationship with the on-scene incident commander of the jurisdiction having authority and shall provide assistance within the scope of the team’s training and capabilities.</w:t>
      </w:r>
    </w:p>
    <w:p w14:paraId="4F0B08B2" w14:textId="77777777" w:rsidR="00D53AEF" w:rsidRDefault="00D53AEF" w:rsidP="005C0496">
      <w:pPr>
        <w:ind w:right="288"/>
        <w:jc w:val="both"/>
        <w:textAlignment w:val="baseline"/>
        <w:rPr>
          <w:rFonts w:eastAsia="Times New Roman"/>
          <w:color w:val="000000"/>
          <w:sz w:val="24"/>
        </w:rPr>
      </w:pPr>
    </w:p>
    <w:p w14:paraId="7559752B" w14:textId="77777777" w:rsidR="00247C64" w:rsidRDefault="003123DE" w:rsidP="005C0496">
      <w:pPr>
        <w:ind w:right="360"/>
        <w:jc w:val="both"/>
        <w:textAlignment w:val="baseline"/>
        <w:rPr>
          <w:rFonts w:eastAsia="Times New Roman"/>
          <w:color w:val="000000"/>
          <w:spacing w:val="-1"/>
          <w:sz w:val="24"/>
        </w:rPr>
      </w:pPr>
      <w:r w:rsidRPr="007D1460">
        <w:rPr>
          <w:rFonts w:eastAsia="Times New Roman"/>
          <w:b/>
          <w:color w:val="000000"/>
          <w:spacing w:val="-1"/>
          <w:sz w:val="24"/>
        </w:rPr>
        <w:t>Sec. 300.1.4</w:t>
      </w:r>
      <w:r>
        <w:rPr>
          <w:rFonts w:eastAsia="Times New Roman"/>
          <w:color w:val="000000"/>
          <w:spacing w:val="-1"/>
          <w:sz w:val="24"/>
        </w:rPr>
        <w:t xml:space="preserve"> The HMRT shall not carry out functions that are not associated with direct involvement concerning mitigation of a hazardous materials incident. Fire suppression, EMS, rescue, evacuation, site security, etc. shall be the responsibility of the jurisdiction having authority.</w:t>
      </w:r>
    </w:p>
    <w:p w14:paraId="03F0F107" w14:textId="77777777" w:rsidR="005C0496" w:rsidRDefault="003123DE" w:rsidP="005C0496">
      <w:pPr>
        <w:jc w:val="center"/>
        <w:textAlignment w:val="baseline"/>
        <w:rPr>
          <w:rFonts w:eastAsia="Times New Roman"/>
          <w:b/>
          <w:color w:val="000000"/>
          <w:spacing w:val="8"/>
          <w:sz w:val="24"/>
        </w:rPr>
      </w:pPr>
      <w:r w:rsidRPr="00CB44C0">
        <w:rPr>
          <w:rFonts w:eastAsia="Times New Roman"/>
          <w:b/>
          <w:color w:val="000000"/>
          <w:spacing w:val="8"/>
          <w:sz w:val="24"/>
        </w:rPr>
        <w:t>ARTICLE IV</w:t>
      </w:r>
    </w:p>
    <w:p w14:paraId="4D5B5D81" w14:textId="77777777" w:rsidR="00247C64" w:rsidRDefault="003123DE" w:rsidP="005C0496">
      <w:pPr>
        <w:jc w:val="center"/>
        <w:textAlignment w:val="baseline"/>
        <w:rPr>
          <w:rFonts w:eastAsia="Times New Roman"/>
          <w:b/>
          <w:color w:val="000000"/>
          <w:spacing w:val="8"/>
          <w:sz w:val="24"/>
        </w:rPr>
      </w:pPr>
      <w:r w:rsidRPr="00CB44C0">
        <w:rPr>
          <w:rFonts w:eastAsia="Times New Roman"/>
          <w:b/>
          <w:color w:val="000000"/>
          <w:spacing w:val="8"/>
          <w:sz w:val="24"/>
        </w:rPr>
        <w:t>OPERATIONS: TRT</w:t>
      </w:r>
    </w:p>
    <w:p w14:paraId="451EEE09" w14:textId="77777777" w:rsidR="005C0496" w:rsidRPr="00CB44C0" w:rsidRDefault="005C0496" w:rsidP="005C0496">
      <w:pPr>
        <w:jc w:val="center"/>
        <w:textAlignment w:val="baseline"/>
        <w:rPr>
          <w:rFonts w:eastAsia="Times New Roman"/>
          <w:b/>
          <w:color w:val="000000"/>
          <w:spacing w:val="8"/>
          <w:sz w:val="24"/>
        </w:rPr>
      </w:pPr>
    </w:p>
    <w:p w14:paraId="4E9EB6BF" w14:textId="77777777" w:rsidR="00247C64" w:rsidRDefault="003123DE" w:rsidP="005C0496">
      <w:pPr>
        <w:jc w:val="both"/>
        <w:textAlignment w:val="baseline"/>
        <w:rPr>
          <w:rFonts w:eastAsia="Times New Roman"/>
          <w:b/>
          <w:color w:val="000000"/>
          <w:spacing w:val="4"/>
          <w:sz w:val="24"/>
        </w:rPr>
      </w:pPr>
      <w:r w:rsidRPr="007D1460">
        <w:rPr>
          <w:rFonts w:eastAsia="Times New Roman"/>
          <w:b/>
          <w:color w:val="000000"/>
          <w:spacing w:val="4"/>
          <w:sz w:val="24"/>
        </w:rPr>
        <w:t>Sec. 400.1 Emergency Response to Technical Rescue Incidents:</w:t>
      </w:r>
    </w:p>
    <w:p w14:paraId="39D5914F" w14:textId="77777777" w:rsidR="005C0496" w:rsidRPr="007D1460" w:rsidRDefault="005C0496" w:rsidP="005C0496">
      <w:pPr>
        <w:jc w:val="both"/>
        <w:textAlignment w:val="baseline"/>
        <w:rPr>
          <w:rFonts w:eastAsia="Times New Roman"/>
          <w:b/>
          <w:color w:val="000000"/>
          <w:spacing w:val="4"/>
          <w:sz w:val="24"/>
        </w:rPr>
      </w:pPr>
    </w:p>
    <w:p w14:paraId="513447F5" w14:textId="77777777" w:rsidR="00247C64" w:rsidRDefault="003123DE" w:rsidP="005C0496">
      <w:pPr>
        <w:ind w:right="72"/>
        <w:jc w:val="both"/>
        <w:textAlignment w:val="baseline"/>
        <w:rPr>
          <w:rFonts w:eastAsia="Times New Roman"/>
          <w:color w:val="000000"/>
          <w:sz w:val="24"/>
        </w:rPr>
      </w:pPr>
      <w:r w:rsidRPr="007D1460">
        <w:rPr>
          <w:rFonts w:eastAsia="Times New Roman"/>
          <w:b/>
          <w:color w:val="000000"/>
          <w:sz w:val="24"/>
        </w:rPr>
        <w:t>Sec. 400.1.1</w:t>
      </w:r>
      <w:r>
        <w:rPr>
          <w:rFonts w:eastAsia="Times New Roman"/>
          <w:color w:val="000000"/>
          <w:sz w:val="24"/>
        </w:rPr>
        <w:t xml:space="preserve"> The recommendations contained in the current edition of NFPA 1670 Standards for Operations and Training for Technical Rescue Incidents will be followed by the TRT and by incident commanders that are responsible for managing the incident. These are minimum requirements, and it is not the intent of this section to restrict the response team or individual community from using or adopting more stringent guidelines.</w:t>
      </w:r>
    </w:p>
    <w:p w14:paraId="5DB96E0D" w14:textId="77777777" w:rsidR="005C0496" w:rsidRDefault="005C0496" w:rsidP="005C0496">
      <w:pPr>
        <w:ind w:right="72"/>
        <w:jc w:val="both"/>
        <w:textAlignment w:val="baseline"/>
        <w:rPr>
          <w:rFonts w:eastAsia="Times New Roman"/>
          <w:color w:val="000000"/>
          <w:sz w:val="24"/>
        </w:rPr>
      </w:pPr>
    </w:p>
    <w:p w14:paraId="2DBFBFB7" w14:textId="77777777" w:rsidR="00247C64" w:rsidRDefault="003123DE" w:rsidP="005C0496">
      <w:pPr>
        <w:ind w:right="72"/>
        <w:jc w:val="both"/>
        <w:textAlignment w:val="baseline"/>
        <w:rPr>
          <w:rFonts w:eastAsia="Times New Roman"/>
          <w:color w:val="000000"/>
          <w:sz w:val="24"/>
        </w:rPr>
      </w:pPr>
      <w:r w:rsidRPr="007D1460">
        <w:rPr>
          <w:rFonts w:eastAsia="Times New Roman"/>
          <w:b/>
          <w:color w:val="000000"/>
          <w:sz w:val="24"/>
        </w:rPr>
        <w:t>Sec. 400.1.2</w:t>
      </w:r>
      <w:r>
        <w:rPr>
          <w:rFonts w:eastAsia="Times New Roman"/>
          <w:color w:val="000000"/>
          <w:sz w:val="24"/>
        </w:rPr>
        <w:t xml:space="preserve"> The Association recognizes there are several federal and state laws regulating the emergency response to a hazardous materials incident. These laws, in general, pertain to operations, training of personnel, and emergency planning.  It is the intent of the Association that the TRT will comply with all such laws and regulations.</w:t>
      </w:r>
    </w:p>
    <w:p w14:paraId="302AA4E6" w14:textId="77777777" w:rsidR="005C0496" w:rsidRDefault="005C0496" w:rsidP="005C0496">
      <w:pPr>
        <w:ind w:right="72"/>
        <w:jc w:val="both"/>
        <w:textAlignment w:val="baseline"/>
        <w:rPr>
          <w:rFonts w:eastAsia="Times New Roman"/>
          <w:color w:val="000000"/>
          <w:sz w:val="24"/>
        </w:rPr>
      </w:pPr>
    </w:p>
    <w:p w14:paraId="6F04E817" w14:textId="77777777" w:rsidR="00247C64" w:rsidRDefault="003123DE" w:rsidP="005C0496">
      <w:pPr>
        <w:ind w:right="72"/>
        <w:jc w:val="both"/>
        <w:textAlignment w:val="baseline"/>
        <w:rPr>
          <w:rFonts w:eastAsia="Times New Roman"/>
          <w:color w:val="000000"/>
          <w:sz w:val="24"/>
        </w:rPr>
      </w:pPr>
      <w:r w:rsidRPr="007D1460">
        <w:rPr>
          <w:rFonts w:eastAsia="Times New Roman"/>
          <w:b/>
          <w:color w:val="000000"/>
          <w:sz w:val="24"/>
        </w:rPr>
        <w:t>Sec. 400.1.3</w:t>
      </w:r>
      <w:r>
        <w:rPr>
          <w:rFonts w:eastAsia="Times New Roman"/>
          <w:color w:val="000000"/>
          <w:sz w:val="24"/>
        </w:rPr>
        <w:t xml:space="preserve"> Upon request from any Fire Department serving a member community, the SOGOC, Team Administrator or one of the Team Leaders will contact the jurisdiction’s OIC to gather more information and determine the level of response. They shall establish a working relationship with the On-scene Incident Commander of the jurisdiction having authority and shall provide assistance within the scope of the team’s training and capabilities.</w:t>
      </w:r>
    </w:p>
    <w:p w14:paraId="2A48A0B6" w14:textId="77777777" w:rsidR="005C0496" w:rsidRDefault="005C0496" w:rsidP="005C0496">
      <w:pPr>
        <w:ind w:right="72"/>
        <w:jc w:val="both"/>
        <w:textAlignment w:val="baseline"/>
        <w:rPr>
          <w:rFonts w:eastAsia="Times New Roman"/>
          <w:color w:val="000000"/>
          <w:sz w:val="24"/>
        </w:rPr>
      </w:pPr>
    </w:p>
    <w:p w14:paraId="3F4A1E64" w14:textId="77777777" w:rsidR="00CB44C0" w:rsidRDefault="003123DE" w:rsidP="005C0496">
      <w:pPr>
        <w:jc w:val="both"/>
        <w:textAlignment w:val="baseline"/>
        <w:rPr>
          <w:rFonts w:eastAsia="Times New Roman"/>
          <w:color w:val="000000"/>
          <w:sz w:val="24"/>
        </w:rPr>
      </w:pPr>
      <w:r w:rsidRPr="007D1460">
        <w:rPr>
          <w:rFonts w:eastAsia="Times New Roman"/>
          <w:b/>
          <w:color w:val="000000"/>
          <w:sz w:val="24"/>
        </w:rPr>
        <w:t>Sec. 400.1.4</w:t>
      </w:r>
      <w:r>
        <w:rPr>
          <w:rFonts w:eastAsia="Times New Roman"/>
          <w:color w:val="000000"/>
          <w:sz w:val="24"/>
        </w:rPr>
        <w:t xml:space="preserve"> The TRT shall not carry out functions that are not associated with direct involvement concerning mitigation of a technical rescue incident. Fire suppression, EMS, evacuation, site security, etc. shall be the responsibility of the jurisdiction having authority.</w:t>
      </w:r>
    </w:p>
    <w:p w14:paraId="197CA59E" w14:textId="77777777" w:rsidR="005C0496" w:rsidRDefault="005C0496" w:rsidP="005C0496">
      <w:pPr>
        <w:jc w:val="both"/>
        <w:textAlignment w:val="baseline"/>
        <w:rPr>
          <w:rFonts w:eastAsia="Times New Roman"/>
          <w:color w:val="000000"/>
          <w:sz w:val="24"/>
        </w:rPr>
      </w:pPr>
    </w:p>
    <w:p w14:paraId="5DEA5638" w14:textId="77777777" w:rsidR="00247C64" w:rsidRDefault="007D1460" w:rsidP="005C0496">
      <w:pPr>
        <w:jc w:val="center"/>
        <w:textAlignment w:val="baseline"/>
        <w:rPr>
          <w:rFonts w:eastAsia="Times New Roman"/>
          <w:b/>
          <w:color w:val="000000"/>
          <w:sz w:val="24"/>
        </w:rPr>
      </w:pPr>
      <w:r>
        <w:rPr>
          <w:noProof/>
        </w:rPr>
        <mc:AlternateContent>
          <mc:Choice Requires="wps">
            <w:drawing>
              <wp:anchor distT="0" distB="0" distL="0" distR="0" simplePos="0" relativeHeight="251660800" behindDoc="1" locked="0" layoutInCell="1" allowOverlap="1" wp14:anchorId="7595EB85" wp14:editId="13793578">
                <wp:simplePos x="0" y="0"/>
                <wp:positionH relativeFrom="page">
                  <wp:posOffset>3674110</wp:posOffset>
                </wp:positionH>
                <wp:positionV relativeFrom="page">
                  <wp:posOffset>9444355</wp:posOffset>
                </wp:positionV>
                <wp:extent cx="421005" cy="1606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9734" w14:textId="77777777"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 o:spid="_x0000_s1032" type="#_x0000_t202" style="position:absolute;left:0;text-align:left;margin-left:289.3pt;margin-top:743.65pt;width:33.15pt;height:12.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" filled="f" stroked="f">
                <v:textbox inset="0,0,0,0">
                  <w:txbxContent>
                    <w:p w:rsidR="00247C64" w:rsidRDefault="003123DE">
                      <w:pPr>
                        <w:spacing w:before="12" w:line="235" w:lineRule="exact"/>
                        <w:textAlignment w:val="baseline"/>
                        <w:rPr>
                          <w:rFonts w:ascii="Batang" w:eastAsia="Batang" w:hAnsi="Batang"/>
                          <w:color w:val="000000"/>
                          <w:spacing w:val="-6"/>
                        </w:rPr>
                      </w:pPr>
                      <w:r>
                        <w:rPr>
                          <w:rFonts w:ascii="Batang" w:eastAsia="Batang" w:hAnsi="Batang"/>
                          <w:color w:val="000000"/>
                          <w:spacing w:val="-6"/>
                        </w:rPr>
                        <w:t>- 7 -</w:t>
                      </w:r>
                    </w:p>
                  </w:txbxContent>
                </v:textbox>
                <w10:wrap type="square" anchorx="page" anchory="page"/>
              </v:shape>
            </w:pict>
          </mc:Fallback>
        </mc:AlternateContent>
      </w:r>
      <w:r w:rsidR="003123DE">
        <w:rPr>
          <w:rFonts w:eastAsia="Times New Roman"/>
          <w:b/>
          <w:color w:val="000000"/>
          <w:sz w:val="24"/>
        </w:rPr>
        <w:t xml:space="preserve">ARTICLE V </w:t>
      </w:r>
      <w:r w:rsidR="003123DE">
        <w:rPr>
          <w:rFonts w:eastAsia="Times New Roman"/>
          <w:b/>
          <w:color w:val="000000"/>
          <w:sz w:val="24"/>
        </w:rPr>
        <w:br/>
        <w:t>SCOPE</w:t>
      </w:r>
    </w:p>
    <w:p w14:paraId="01FA888D" w14:textId="77777777" w:rsidR="005C0496" w:rsidRDefault="005C0496" w:rsidP="005C0496">
      <w:pPr>
        <w:jc w:val="center"/>
        <w:textAlignment w:val="baseline"/>
        <w:rPr>
          <w:rFonts w:eastAsia="Times New Roman"/>
          <w:b/>
          <w:color w:val="000000"/>
          <w:sz w:val="24"/>
        </w:rPr>
      </w:pPr>
    </w:p>
    <w:p w14:paraId="03553369" w14:textId="77777777" w:rsidR="00247C64" w:rsidRDefault="003123DE" w:rsidP="005C0496">
      <w:pPr>
        <w:jc w:val="both"/>
        <w:textAlignment w:val="baseline"/>
        <w:rPr>
          <w:rFonts w:eastAsia="Times New Roman"/>
          <w:b/>
          <w:color w:val="000000"/>
          <w:spacing w:val="-1"/>
          <w:sz w:val="24"/>
        </w:rPr>
      </w:pPr>
      <w:r>
        <w:rPr>
          <w:rFonts w:eastAsia="Times New Roman"/>
          <w:b/>
          <w:color w:val="000000"/>
          <w:spacing w:val="-1"/>
          <w:sz w:val="24"/>
        </w:rPr>
        <w:t>Sec. 500.1 Planning:</w:t>
      </w:r>
    </w:p>
    <w:p w14:paraId="76A200BC" w14:textId="77777777" w:rsidR="005C0496" w:rsidRDefault="005C0496" w:rsidP="005C0496">
      <w:pPr>
        <w:jc w:val="both"/>
        <w:textAlignment w:val="baseline"/>
        <w:rPr>
          <w:rFonts w:eastAsia="Times New Roman"/>
          <w:b/>
          <w:color w:val="000000"/>
          <w:spacing w:val="-1"/>
          <w:sz w:val="24"/>
        </w:rPr>
      </w:pPr>
    </w:p>
    <w:p w14:paraId="400328F9" w14:textId="77777777" w:rsidR="00247C64" w:rsidRDefault="003123DE" w:rsidP="005C0496">
      <w:pPr>
        <w:jc w:val="both"/>
        <w:textAlignment w:val="baseline"/>
        <w:rPr>
          <w:rFonts w:eastAsia="Times New Roman"/>
          <w:color w:val="000000"/>
          <w:sz w:val="24"/>
        </w:rPr>
      </w:pPr>
      <w:r>
        <w:rPr>
          <w:rFonts w:eastAsia="Times New Roman"/>
          <w:b/>
          <w:color w:val="000000"/>
          <w:sz w:val="24"/>
        </w:rPr>
        <w:t xml:space="preserve">Sec. 500.1.1 </w:t>
      </w:r>
      <w:r>
        <w:rPr>
          <w:rFonts w:eastAsia="Times New Roman"/>
          <w:color w:val="000000"/>
          <w:sz w:val="24"/>
        </w:rPr>
        <w:t>Prior to January 1, 2012, and every three years thereafter, the SOC, SOGOC and Team Administrators shall prepare a “Special Operations Group Three Year Plan”. This plan shall be submitted to the Association for review and approval. The plan shall address the following:</w:t>
      </w:r>
    </w:p>
    <w:p w14:paraId="5447B465" w14:textId="77777777" w:rsidR="005C0496" w:rsidRDefault="005C0496" w:rsidP="005C0496">
      <w:pPr>
        <w:jc w:val="both"/>
        <w:textAlignment w:val="baseline"/>
        <w:rPr>
          <w:rFonts w:eastAsia="Times New Roman"/>
          <w:b/>
          <w:color w:val="000000"/>
          <w:sz w:val="24"/>
        </w:rPr>
      </w:pPr>
    </w:p>
    <w:p w14:paraId="5DE05BA9" w14:textId="77777777" w:rsidR="00247C64" w:rsidRDefault="003123DE" w:rsidP="005C0496">
      <w:pPr>
        <w:jc w:val="both"/>
        <w:textAlignment w:val="baseline"/>
        <w:rPr>
          <w:rFonts w:eastAsia="Times New Roman"/>
          <w:color w:val="000000"/>
          <w:sz w:val="24"/>
        </w:rPr>
      </w:pPr>
      <w:r>
        <w:rPr>
          <w:rFonts w:eastAsia="Times New Roman"/>
          <w:b/>
          <w:color w:val="000000"/>
          <w:sz w:val="24"/>
        </w:rPr>
        <w:lastRenderedPageBreak/>
        <w:t xml:space="preserve">Sec. 500.1.1.1 </w:t>
      </w:r>
      <w:r>
        <w:rPr>
          <w:rFonts w:eastAsia="Times New Roman"/>
          <w:color w:val="000000"/>
          <w:sz w:val="24"/>
        </w:rPr>
        <w:t>A risk assessment of the jurisdiction.</w:t>
      </w:r>
    </w:p>
    <w:p w14:paraId="03293B7D" w14:textId="77777777" w:rsidR="005C0496" w:rsidRDefault="005C0496" w:rsidP="005C0496">
      <w:pPr>
        <w:jc w:val="both"/>
        <w:textAlignment w:val="baseline"/>
        <w:rPr>
          <w:rFonts w:eastAsia="Times New Roman"/>
          <w:b/>
          <w:color w:val="000000"/>
          <w:sz w:val="24"/>
        </w:rPr>
      </w:pPr>
    </w:p>
    <w:p w14:paraId="5FDBDCC3" w14:textId="77777777" w:rsidR="00247C64" w:rsidRDefault="003123DE" w:rsidP="005C0496">
      <w:pPr>
        <w:ind w:right="216"/>
        <w:jc w:val="both"/>
        <w:textAlignment w:val="baseline"/>
        <w:rPr>
          <w:rFonts w:eastAsia="Times New Roman"/>
          <w:color w:val="000000"/>
          <w:sz w:val="24"/>
        </w:rPr>
      </w:pPr>
      <w:r>
        <w:rPr>
          <w:rFonts w:eastAsia="Times New Roman"/>
          <w:b/>
          <w:color w:val="000000"/>
          <w:sz w:val="24"/>
        </w:rPr>
        <w:t xml:space="preserve">Sec. 500.1.1.2 </w:t>
      </w:r>
      <w:r>
        <w:rPr>
          <w:rFonts w:eastAsia="Times New Roman"/>
          <w:color w:val="000000"/>
          <w:sz w:val="24"/>
        </w:rPr>
        <w:t>Evaluate the past and present measures taken by the SOG to address these problems.</w:t>
      </w:r>
    </w:p>
    <w:p w14:paraId="10B10115" w14:textId="77777777" w:rsidR="005C0496" w:rsidRDefault="005C0496" w:rsidP="005C0496">
      <w:pPr>
        <w:ind w:right="216"/>
        <w:jc w:val="both"/>
        <w:textAlignment w:val="baseline"/>
        <w:rPr>
          <w:rFonts w:eastAsia="Times New Roman"/>
          <w:b/>
          <w:color w:val="000000"/>
          <w:sz w:val="24"/>
        </w:rPr>
      </w:pPr>
    </w:p>
    <w:p w14:paraId="71833DBF" w14:textId="77777777" w:rsidR="00247C64" w:rsidRDefault="003123DE" w:rsidP="005C0496">
      <w:pPr>
        <w:ind w:right="720"/>
        <w:jc w:val="both"/>
        <w:textAlignment w:val="baseline"/>
        <w:rPr>
          <w:rFonts w:eastAsia="Times New Roman"/>
          <w:color w:val="000000"/>
          <w:sz w:val="24"/>
        </w:rPr>
      </w:pPr>
      <w:r>
        <w:rPr>
          <w:rFonts w:eastAsia="Times New Roman"/>
          <w:b/>
          <w:color w:val="000000"/>
          <w:sz w:val="24"/>
        </w:rPr>
        <w:t xml:space="preserve">Sec. 500.1.1.3 </w:t>
      </w:r>
      <w:r>
        <w:rPr>
          <w:rFonts w:eastAsia="Times New Roman"/>
          <w:color w:val="000000"/>
          <w:sz w:val="24"/>
        </w:rPr>
        <w:t>Determine if these measures have been adequate, and what level of response will be needed in the next three years.</w:t>
      </w:r>
    </w:p>
    <w:p w14:paraId="52E4AE4A" w14:textId="77777777" w:rsidR="005C0496" w:rsidRDefault="005C0496" w:rsidP="005C0496">
      <w:pPr>
        <w:ind w:right="720"/>
        <w:jc w:val="both"/>
        <w:textAlignment w:val="baseline"/>
        <w:rPr>
          <w:rFonts w:eastAsia="Times New Roman"/>
          <w:b/>
          <w:color w:val="000000"/>
          <w:sz w:val="24"/>
        </w:rPr>
      </w:pPr>
    </w:p>
    <w:p w14:paraId="29FF27EC" w14:textId="77777777" w:rsidR="00247C64" w:rsidRDefault="003123DE" w:rsidP="005C0496">
      <w:pPr>
        <w:ind w:right="216"/>
        <w:jc w:val="both"/>
        <w:textAlignment w:val="baseline"/>
        <w:rPr>
          <w:rFonts w:eastAsia="Times New Roman"/>
          <w:color w:val="000000"/>
          <w:sz w:val="24"/>
        </w:rPr>
      </w:pPr>
      <w:r>
        <w:rPr>
          <w:rFonts w:eastAsia="Times New Roman"/>
          <w:b/>
          <w:color w:val="000000"/>
          <w:sz w:val="24"/>
        </w:rPr>
        <w:t xml:space="preserve">Sec. 500.1.1.4 </w:t>
      </w:r>
      <w:r>
        <w:rPr>
          <w:rFonts w:eastAsia="Times New Roman"/>
          <w:color w:val="000000"/>
          <w:sz w:val="24"/>
        </w:rPr>
        <w:t>Establish goals to meet the level of response anticipated. Items to be considered may be: number of personnel, equipment, level of training, annual budgets, etc. Provide an outline of objectives on how the organization will reach these goals.</w:t>
      </w:r>
    </w:p>
    <w:p w14:paraId="3CAB56CF" w14:textId="77777777" w:rsidR="005C0496" w:rsidRDefault="005C0496" w:rsidP="005C0496">
      <w:pPr>
        <w:ind w:right="216"/>
        <w:jc w:val="both"/>
        <w:textAlignment w:val="baseline"/>
        <w:rPr>
          <w:rFonts w:eastAsia="Times New Roman"/>
          <w:b/>
          <w:color w:val="000000"/>
          <w:sz w:val="24"/>
        </w:rPr>
      </w:pPr>
    </w:p>
    <w:p w14:paraId="142E2762" w14:textId="77777777" w:rsidR="00247C64" w:rsidRDefault="003123DE" w:rsidP="005C0496">
      <w:pPr>
        <w:ind w:right="720"/>
        <w:jc w:val="both"/>
        <w:textAlignment w:val="baseline"/>
        <w:rPr>
          <w:rFonts w:eastAsia="Times New Roman"/>
          <w:color w:val="000000"/>
          <w:sz w:val="24"/>
        </w:rPr>
      </w:pPr>
      <w:r>
        <w:rPr>
          <w:rFonts w:eastAsia="Times New Roman"/>
          <w:b/>
          <w:color w:val="000000"/>
          <w:sz w:val="24"/>
        </w:rPr>
        <w:t xml:space="preserve">Sec. 500.1.1.5 </w:t>
      </w:r>
      <w:r>
        <w:rPr>
          <w:rFonts w:eastAsia="Times New Roman"/>
          <w:color w:val="000000"/>
          <w:sz w:val="24"/>
        </w:rPr>
        <w:t xml:space="preserve">Evaluate the purpose or mission of the SOG, </w:t>
      </w:r>
      <w:r w:rsidR="00C64E5F">
        <w:rPr>
          <w:rFonts w:eastAsia="Times New Roman"/>
          <w:color w:val="000000"/>
          <w:sz w:val="24"/>
        </w:rPr>
        <w:t>i</w:t>
      </w:r>
      <w:r>
        <w:rPr>
          <w:rFonts w:eastAsia="Times New Roman"/>
          <w:color w:val="000000"/>
          <w:sz w:val="24"/>
        </w:rPr>
        <w:t>ncluding whether the mission should or could be changed or expanded to include other types of emergency service.</w:t>
      </w:r>
    </w:p>
    <w:p w14:paraId="49A98875" w14:textId="77777777" w:rsidR="005C0496" w:rsidRDefault="005C0496" w:rsidP="005C0496">
      <w:pPr>
        <w:ind w:right="720"/>
        <w:jc w:val="both"/>
        <w:textAlignment w:val="baseline"/>
        <w:rPr>
          <w:rFonts w:eastAsia="Times New Roman"/>
          <w:b/>
          <w:color w:val="000000"/>
          <w:sz w:val="24"/>
        </w:rPr>
      </w:pPr>
    </w:p>
    <w:p w14:paraId="07E4D0A4" w14:textId="77777777" w:rsidR="00247C64" w:rsidRDefault="003123DE" w:rsidP="005C0496">
      <w:pPr>
        <w:jc w:val="center"/>
        <w:textAlignment w:val="baseline"/>
        <w:rPr>
          <w:rFonts w:eastAsia="Times New Roman"/>
          <w:b/>
          <w:color w:val="000000"/>
          <w:sz w:val="24"/>
        </w:rPr>
      </w:pPr>
      <w:r>
        <w:rPr>
          <w:rFonts w:eastAsia="Times New Roman"/>
          <w:b/>
          <w:color w:val="000000"/>
          <w:sz w:val="24"/>
        </w:rPr>
        <w:t xml:space="preserve">ARTICLE VI </w:t>
      </w:r>
      <w:r>
        <w:rPr>
          <w:rFonts w:eastAsia="Times New Roman"/>
          <w:b/>
          <w:color w:val="000000"/>
          <w:sz w:val="24"/>
        </w:rPr>
        <w:br/>
        <w:t>AMENDMENT</w:t>
      </w:r>
    </w:p>
    <w:p w14:paraId="7024D8C6" w14:textId="77777777" w:rsidR="005C0496" w:rsidRDefault="005C0496" w:rsidP="005C0496">
      <w:pPr>
        <w:jc w:val="center"/>
        <w:textAlignment w:val="baseline"/>
        <w:rPr>
          <w:rFonts w:eastAsia="Times New Roman"/>
          <w:b/>
          <w:color w:val="000000"/>
          <w:sz w:val="24"/>
        </w:rPr>
      </w:pPr>
    </w:p>
    <w:p w14:paraId="509D22C8" w14:textId="77777777" w:rsidR="00247C64" w:rsidRDefault="003123DE" w:rsidP="005C0496">
      <w:pPr>
        <w:jc w:val="both"/>
        <w:textAlignment w:val="baseline"/>
        <w:rPr>
          <w:rFonts w:eastAsia="Times New Roman"/>
          <w:b/>
          <w:color w:val="000000"/>
          <w:sz w:val="24"/>
        </w:rPr>
      </w:pPr>
      <w:r>
        <w:rPr>
          <w:rFonts w:eastAsia="Times New Roman"/>
          <w:b/>
          <w:color w:val="000000"/>
          <w:sz w:val="24"/>
        </w:rPr>
        <w:t>Section 600.1 Requirements:</w:t>
      </w:r>
    </w:p>
    <w:p w14:paraId="374C406D" w14:textId="77777777" w:rsidR="005525C7" w:rsidRDefault="005525C7" w:rsidP="005C0496">
      <w:pPr>
        <w:jc w:val="both"/>
        <w:textAlignment w:val="baseline"/>
        <w:rPr>
          <w:rFonts w:eastAsia="Times New Roman"/>
          <w:b/>
          <w:color w:val="000000"/>
          <w:sz w:val="24"/>
        </w:rPr>
      </w:pPr>
    </w:p>
    <w:p w14:paraId="03507369" w14:textId="77777777" w:rsidR="00247C64" w:rsidRDefault="003123DE" w:rsidP="005C0496">
      <w:pPr>
        <w:ind w:right="288"/>
        <w:jc w:val="both"/>
        <w:textAlignment w:val="baseline"/>
        <w:rPr>
          <w:rFonts w:eastAsia="Times New Roman"/>
          <w:color w:val="000000"/>
          <w:sz w:val="24"/>
        </w:rPr>
      </w:pPr>
      <w:r>
        <w:rPr>
          <w:rFonts w:eastAsia="Times New Roman"/>
          <w:b/>
          <w:color w:val="000000"/>
          <w:sz w:val="24"/>
        </w:rPr>
        <w:t xml:space="preserve">Sec. 600.1.1 </w:t>
      </w:r>
      <w:r>
        <w:rPr>
          <w:rFonts w:eastAsia="Times New Roman"/>
          <w:color w:val="000000"/>
          <w:sz w:val="24"/>
        </w:rPr>
        <w:t>This document may be amended at any regular or special meeting of the Association by a vote of two-thirds of the member communities present in the following manner:</w:t>
      </w:r>
    </w:p>
    <w:p w14:paraId="40684681" w14:textId="77777777" w:rsidR="005C0496" w:rsidRDefault="005C0496" w:rsidP="005C0496">
      <w:pPr>
        <w:ind w:right="288"/>
        <w:jc w:val="both"/>
        <w:textAlignment w:val="baseline"/>
        <w:rPr>
          <w:rFonts w:eastAsia="Times New Roman"/>
          <w:b/>
          <w:color w:val="000000"/>
          <w:sz w:val="24"/>
        </w:rPr>
      </w:pPr>
    </w:p>
    <w:p w14:paraId="7B65A804" w14:textId="77777777" w:rsidR="00247C64" w:rsidRDefault="003123DE" w:rsidP="005C0496">
      <w:pPr>
        <w:numPr>
          <w:ilvl w:val="0"/>
          <w:numId w:val="1"/>
        </w:numPr>
        <w:ind w:left="360" w:hanging="360"/>
        <w:jc w:val="both"/>
        <w:textAlignment w:val="baseline"/>
        <w:rPr>
          <w:rFonts w:eastAsia="Times New Roman"/>
          <w:color w:val="000000"/>
          <w:sz w:val="24"/>
        </w:rPr>
      </w:pPr>
      <w:r>
        <w:rPr>
          <w:rFonts w:eastAsia="Times New Roman"/>
          <w:color w:val="000000"/>
          <w:sz w:val="24"/>
        </w:rPr>
        <w:t>Any member community in good standing may propose an amendment, alteration, revision or addition to this document.</w:t>
      </w:r>
    </w:p>
    <w:p w14:paraId="05EB9A8B" w14:textId="77777777" w:rsidR="005C0496" w:rsidRDefault="005C0496" w:rsidP="005C0496">
      <w:pPr>
        <w:tabs>
          <w:tab w:val="left" w:pos="360"/>
        </w:tabs>
        <w:ind w:left="360"/>
        <w:jc w:val="both"/>
        <w:textAlignment w:val="baseline"/>
        <w:rPr>
          <w:rFonts w:eastAsia="Times New Roman"/>
          <w:color w:val="000000"/>
          <w:sz w:val="24"/>
        </w:rPr>
      </w:pPr>
    </w:p>
    <w:p w14:paraId="3A9467FD" w14:textId="77777777" w:rsidR="00247C64" w:rsidRDefault="003123DE" w:rsidP="005C0496">
      <w:pPr>
        <w:numPr>
          <w:ilvl w:val="0"/>
          <w:numId w:val="1"/>
        </w:numPr>
        <w:ind w:left="360" w:hanging="360"/>
        <w:jc w:val="both"/>
        <w:textAlignment w:val="baseline"/>
        <w:rPr>
          <w:rFonts w:eastAsia="Times New Roman"/>
          <w:color w:val="000000"/>
          <w:sz w:val="24"/>
        </w:rPr>
      </w:pPr>
      <w:r>
        <w:rPr>
          <w:rFonts w:eastAsia="Times New Roman"/>
          <w:color w:val="000000"/>
          <w:sz w:val="24"/>
        </w:rPr>
        <w:t>A written copy of the amendment, alteration, revision or addition shall be filed with the Secretary.</w:t>
      </w:r>
    </w:p>
    <w:p w14:paraId="6A66362A" w14:textId="77777777" w:rsidR="005C0496" w:rsidRDefault="005C0496" w:rsidP="005C0496">
      <w:pPr>
        <w:tabs>
          <w:tab w:val="left" w:pos="360"/>
        </w:tabs>
        <w:ind w:left="360"/>
        <w:jc w:val="both"/>
        <w:textAlignment w:val="baseline"/>
        <w:rPr>
          <w:rFonts w:eastAsia="Times New Roman"/>
          <w:color w:val="000000"/>
          <w:sz w:val="24"/>
        </w:rPr>
      </w:pPr>
    </w:p>
    <w:p w14:paraId="6E38E09E" w14:textId="77777777" w:rsidR="00247C64" w:rsidRDefault="003123DE" w:rsidP="005C0496">
      <w:pPr>
        <w:numPr>
          <w:ilvl w:val="0"/>
          <w:numId w:val="1"/>
        </w:numPr>
        <w:ind w:left="360" w:right="216" w:hanging="360"/>
        <w:jc w:val="both"/>
        <w:textAlignment w:val="baseline"/>
        <w:rPr>
          <w:rFonts w:eastAsia="Times New Roman"/>
          <w:color w:val="000000"/>
          <w:sz w:val="24"/>
        </w:rPr>
      </w:pPr>
      <w:r>
        <w:rPr>
          <w:rFonts w:eastAsia="Times New Roman"/>
          <w:color w:val="000000"/>
          <w:sz w:val="24"/>
        </w:rPr>
        <w:t>The Secretary shall publish the proposed amendment, alteration, revision or addition in the minutes, and read the proposal at the next regular meeting. After the reading a vote shall be taken and recorded.</w:t>
      </w:r>
    </w:p>
    <w:p w14:paraId="170DF4CD" w14:textId="77777777" w:rsidR="005C0496" w:rsidRDefault="005C0496" w:rsidP="005C0496">
      <w:pPr>
        <w:pStyle w:val="ListParagraph"/>
        <w:rPr>
          <w:rFonts w:eastAsia="Times New Roman"/>
          <w:color w:val="000000"/>
          <w:sz w:val="24"/>
        </w:rPr>
      </w:pPr>
    </w:p>
    <w:p w14:paraId="0D75296D" w14:textId="77777777" w:rsidR="005C0496" w:rsidRPr="005525C7" w:rsidRDefault="003123DE" w:rsidP="00081290">
      <w:pPr>
        <w:numPr>
          <w:ilvl w:val="0"/>
          <w:numId w:val="1"/>
        </w:numPr>
        <w:ind w:left="360" w:right="504" w:hanging="360"/>
        <w:jc w:val="both"/>
        <w:textAlignment w:val="baseline"/>
        <w:rPr>
          <w:rFonts w:eastAsia="Times New Roman"/>
          <w:color w:val="000000"/>
          <w:sz w:val="24"/>
        </w:rPr>
      </w:pPr>
      <w:r w:rsidRPr="005525C7">
        <w:rPr>
          <w:rFonts w:eastAsia="Times New Roman"/>
          <w:color w:val="000000"/>
          <w:sz w:val="24"/>
        </w:rPr>
        <w:t xml:space="preserve">Once adopted, the Secretary shall forward a copy of the approved document to the Chief Fire Officer of the Fire Department serving every member </w:t>
      </w:r>
      <w:r w:rsidR="00C64E5F" w:rsidRPr="005525C7">
        <w:rPr>
          <w:rFonts w:eastAsia="Times New Roman"/>
          <w:color w:val="000000"/>
          <w:sz w:val="24"/>
        </w:rPr>
        <w:t>community.</w:t>
      </w:r>
    </w:p>
    <w:p w14:paraId="62C302FA" w14:textId="77777777" w:rsidR="005C0496" w:rsidRDefault="005C0496" w:rsidP="005C0496">
      <w:pPr>
        <w:tabs>
          <w:tab w:val="left" w:pos="360"/>
        </w:tabs>
        <w:ind w:right="504"/>
        <w:jc w:val="both"/>
        <w:textAlignment w:val="baseline"/>
        <w:rPr>
          <w:rFonts w:eastAsia="Times New Roman"/>
          <w:color w:val="000000"/>
          <w:sz w:val="24"/>
        </w:rPr>
      </w:pPr>
    </w:p>
    <w:p w14:paraId="6E561C7D" w14:textId="77777777" w:rsidR="00247C64" w:rsidRDefault="003123DE" w:rsidP="005C0496">
      <w:pPr>
        <w:ind w:right="576"/>
        <w:jc w:val="both"/>
        <w:textAlignment w:val="baseline"/>
        <w:rPr>
          <w:rFonts w:eastAsia="Times New Roman"/>
          <w:b/>
          <w:color w:val="000000"/>
          <w:sz w:val="24"/>
        </w:rPr>
      </w:pPr>
      <w:r>
        <w:rPr>
          <w:rFonts w:eastAsia="Times New Roman"/>
          <w:b/>
          <w:color w:val="000000"/>
          <w:sz w:val="24"/>
        </w:rPr>
        <w:t xml:space="preserve">Sec. 600.1.2 </w:t>
      </w:r>
      <w:r>
        <w:rPr>
          <w:rFonts w:eastAsia="Times New Roman"/>
          <w:color w:val="000000"/>
          <w:sz w:val="24"/>
        </w:rPr>
        <w:t xml:space="preserve">The effective date of any amendment shall be first day of the month following the vote. </w:t>
      </w:r>
    </w:p>
    <w:sectPr w:rsidR="00247C64" w:rsidSect="005951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1B30" w14:textId="77777777" w:rsidR="005B3B79" w:rsidRDefault="005B3B79" w:rsidP="00B60237">
      <w:r>
        <w:separator/>
      </w:r>
    </w:p>
  </w:endnote>
  <w:endnote w:type="continuationSeparator" w:id="0">
    <w:p w14:paraId="4BF6559E" w14:textId="77777777" w:rsidR="005B3B79" w:rsidRDefault="005B3B79" w:rsidP="00B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atang">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148A" w14:textId="77777777" w:rsidR="00D15F5F" w:rsidRDefault="00D1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5753" w14:textId="77777777" w:rsidR="00B60237" w:rsidRDefault="00B60237" w:rsidP="00B60237">
    <w:pPr>
      <w:pStyle w:val="Footer"/>
      <w:jc w:val="center"/>
    </w:pPr>
  </w:p>
  <w:p w14:paraId="23AEB8F0" w14:textId="77777777" w:rsidR="00B60237" w:rsidRDefault="00B60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B159" w14:textId="77777777" w:rsidR="00D15F5F" w:rsidRDefault="00D1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C6FC" w14:textId="77777777" w:rsidR="005B3B79" w:rsidRDefault="005B3B79" w:rsidP="00B60237">
      <w:r>
        <w:separator/>
      </w:r>
    </w:p>
  </w:footnote>
  <w:footnote w:type="continuationSeparator" w:id="0">
    <w:p w14:paraId="08995EAE" w14:textId="77777777" w:rsidR="005B3B79" w:rsidRDefault="005B3B79" w:rsidP="00B6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9C99" w14:textId="77777777" w:rsidR="00D15F5F" w:rsidRDefault="00D1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8BBA" w14:textId="39952663" w:rsidR="00D15F5F" w:rsidRDefault="00D15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BB0E" w14:textId="77777777" w:rsidR="00D15F5F" w:rsidRDefault="00D1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B2AD0"/>
    <w:multiLevelType w:val="multilevel"/>
    <w:tmpl w:val="6492D2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64"/>
    <w:rsid w:val="00002DCD"/>
    <w:rsid w:val="000B0D25"/>
    <w:rsid w:val="00192F05"/>
    <w:rsid w:val="001C5581"/>
    <w:rsid w:val="00212661"/>
    <w:rsid w:val="00247C64"/>
    <w:rsid w:val="002531E4"/>
    <w:rsid w:val="00277659"/>
    <w:rsid w:val="002C1F10"/>
    <w:rsid w:val="003123DE"/>
    <w:rsid w:val="003A029B"/>
    <w:rsid w:val="003A195D"/>
    <w:rsid w:val="00453713"/>
    <w:rsid w:val="004B3FB4"/>
    <w:rsid w:val="005525C7"/>
    <w:rsid w:val="005547D8"/>
    <w:rsid w:val="005632DC"/>
    <w:rsid w:val="00595182"/>
    <w:rsid w:val="005B3B79"/>
    <w:rsid w:val="005C0496"/>
    <w:rsid w:val="0060101D"/>
    <w:rsid w:val="006C7A65"/>
    <w:rsid w:val="00703195"/>
    <w:rsid w:val="00751E18"/>
    <w:rsid w:val="007529F6"/>
    <w:rsid w:val="007D13FE"/>
    <w:rsid w:val="007D1460"/>
    <w:rsid w:val="008215E9"/>
    <w:rsid w:val="008E1E64"/>
    <w:rsid w:val="008E783E"/>
    <w:rsid w:val="00A05E9E"/>
    <w:rsid w:val="00A3326A"/>
    <w:rsid w:val="00B60237"/>
    <w:rsid w:val="00C64E5F"/>
    <w:rsid w:val="00CB44C0"/>
    <w:rsid w:val="00D15F5F"/>
    <w:rsid w:val="00D53AEF"/>
    <w:rsid w:val="00DB4B65"/>
    <w:rsid w:val="00DC2A10"/>
    <w:rsid w:val="00E16CC3"/>
    <w:rsid w:val="00E273A0"/>
    <w:rsid w:val="00FD0C09"/>
    <w:rsid w:val="00FE601E"/>
    <w:rsid w:val="00FF49A0"/>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E5B7"/>
  <w15:docId w15:val="{8018BAD5-9C1E-4008-B355-6D0F25F9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5C0496"/>
    <w:pPr>
      <w:ind w:left="720"/>
      <w:contextualSpacing/>
    </w:pPr>
  </w:style>
  <w:style w:type="paragraph" w:styleId="Header">
    <w:name w:val="header"/>
    <w:basedOn w:val="Normal"/>
    <w:link w:val="HeaderChar"/>
    <w:uiPriority w:val="99"/>
    <w:unhideWhenUsed/>
    <w:rsid w:val="00B60237"/>
    <w:pPr>
      <w:tabs>
        <w:tab w:val="center" w:pos="4680"/>
        <w:tab w:val="right" w:pos="9360"/>
      </w:tabs>
    </w:pPr>
  </w:style>
  <w:style w:type="character" w:customStyle="1" w:styleId="HeaderChar">
    <w:name w:val="Header Char"/>
    <w:basedOn w:val="DefaultParagraphFont"/>
    <w:link w:val="Header"/>
    <w:uiPriority w:val="99"/>
    <w:rsid w:val="00B60237"/>
  </w:style>
  <w:style w:type="paragraph" w:styleId="Footer">
    <w:name w:val="footer"/>
    <w:basedOn w:val="Normal"/>
    <w:link w:val="FooterChar"/>
    <w:uiPriority w:val="99"/>
    <w:unhideWhenUsed/>
    <w:rsid w:val="00B60237"/>
    <w:pPr>
      <w:tabs>
        <w:tab w:val="center" w:pos="4680"/>
        <w:tab w:val="right" w:pos="9360"/>
      </w:tabs>
    </w:pPr>
  </w:style>
  <w:style w:type="character" w:customStyle="1" w:styleId="FooterChar">
    <w:name w:val="Footer Char"/>
    <w:basedOn w:val="DefaultParagraphFont"/>
    <w:link w:val="Footer"/>
    <w:uiPriority w:val="99"/>
    <w:rsid w:val="00B60237"/>
  </w:style>
  <w:style w:type="paragraph" w:styleId="Revision">
    <w:name w:val="Revision"/>
    <w:hidden/>
    <w:uiPriority w:val="99"/>
    <w:semiHidden/>
    <w:rsid w:val="00751E18"/>
  </w:style>
  <w:style w:type="character" w:styleId="CommentReference">
    <w:name w:val="annotation reference"/>
    <w:basedOn w:val="DefaultParagraphFont"/>
    <w:uiPriority w:val="99"/>
    <w:semiHidden/>
    <w:unhideWhenUsed/>
    <w:rsid w:val="00277659"/>
    <w:rPr>
      <w:sz w:val="16"/>
      <w:szCs w:val="16"/>
    </w:rPr>
  </w:style>
  <w:style w:type="paragraph" w:styleId="CommentText">
    <w:name w:val="annotation text"/>
    <w:basedOn w:val="Normal"/>
    <w:link w:val="CommentTextChar"/>
    <w:uiPriority w:val="99"/>
    <w:semiHidden/>
    <w:unhideWhenUsed/>
    <w:rsid w:val="00277659"/>
    <w:rPr>
      <w:sz w:val="20"/>
      <w:szCs w:val="20"/>
    </w:rPr>
  </w:style>
  <w:style w:type="character" w:customStyle="1" w:styleId="CommentTextChar">
    <w:name w:val="Comment Text Char"/>
    <w:basedOn w:val="DefaultParagraphFont"/>
    <w:link w:val="CommentText"/>
    <w:uiPriority w:val="99"/>
    <w:semiHidden/>
    <w:rsid w:val="00277659"/>
    <w:rPr>
      <w:sz w:val="20"/>
      <w:szCs w:val="20"/>
    </w:rPr>
  </w:style>
  <w:style w:type="paragraph" w:styleId="CommentSubject">
    <w:name w:val="annotation subject"/>
    <w:basedOn w:val="CommentText"/>
    <w:next w:val="CommentText"/>
    <w:link w:val="CommentSubjectChar"/>
    <w:uiPriority w:val="99"/>
    <w:semiHidden/>
    <w:unhideWhenUsed/>
    <w:rsid w:val="00277659"/>
    <w:rPr>
      <w:b/>
      <w:bCs/>
    </w:rPr>
  </w:style>
  <w:style w:type="character" w:customStyle="1" w:styleId="CommentSubjectChar">
    <w:name w:val="Comment Subject Char"/>
    <w:basedOn w:val="CommentTextChar"/>
    <w:link w:val="CommentSubject"/>
    <w:uiPriority w:val="99"/>
    <w:semiHidden/>
    <w:rsid w:val="00277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445F-7999-412C-811E-0326C357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Miller Canfield</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Ott</dc:creator>
  <cp:lastModifiedBy>Brent Siegel</cp:lastModifiedBy>
  <cp:revision>3</cp:revision>
  <cp:lastPrinted>2019-04-08T16:24:00Z</cp:lastPrinted>
  <dcterms:created xsi:type="dcterms:W3CDTF">2022-04-21T18:15:00Z</dcterms:created>
  <dcterms:modified xsi:type="dcterms:W3CDTF">2022-04-21T18:19:00Z</dcterms:modified>
</cp:coreProperties>
</file>